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76E" w:rsidRDefault="00A156B4">
      <w:pPr>
        <w:pBdr>
          <w:bottom w:val="single" w:sz="12" w:space="1" w:color="000000"/>
        </w:pBdr>
        <w:spacing w:after="0" w:line="240" w:lineRule="auto"/>
        <w:jc w:val="center"/>
        <w:rPr>
          <w:b/>
          <w:sz w:val="18"/>
          <w:szCs w:val="18"/>
        </w:rPr>
      </w:pPr>
      <w:bookmarkStart w:id="0" w:name="_GoBack"/>
      <w:bookmarkEnd w:id="0"/>
      <w:r>
        <w:rPr>
          <w:b/>
          <w:sz w:val="18"/>
          <w:szCs w:val="18"/>
        </w:rPr>
        <w:t>ŞCOALA GIMNAZIALĂ DRAGOMIREŞTI</w:t>
      </w:r>
    </w:p>
    <w:p w:rsidR="00F4476E" w:rsidRDefault="00A156B4">
      <w:pPr>
        <w:pBdr>
          <w:bottom w:val="single" w:sz="12" w:space="1" w:color="000000"/>
        </w:pBdr>
        <w:spacing w:after="0" w:line="240" w:lineRule="auto"/>
        <w:jc w:val="center"/>
        <w:rPr>
          <w:b/>
          <w:sz w:val="18"/>
          <w:szCs w:val="18"/>
        </w:rPr>
      </w:pPr>
      <w:r>
        <w:rPr>
          <w:b/>
          <w:sz w:val="18"/>
          <w:szCs w:val="18"/>
        </w:rPr>
        <w:t>Str. Principală, Nr. 130</w:t>
      </w:r>
    </w:p>
    <w:p w:rsidR="00F4476E" w:rsidRDefault="00A156B4">
      <w:pPr>
        <w:pBdr>
          <w:bottom w:val="single" w:sz="12" w:space="1" w:color="000000"/>
        </w:pBdr>
        <w:spacing w:after="0" w:line="240" w:lineRule="auto"/>
        <w:jc w:val="center"/>
        <w:rPr>
          <w:b/>
          <w:sz w:val="18"/>
          <w:szCs w:val="18"/>
        </w:rPr>
      </w:pPr>
      <w:r>
        <w:rPr>
          <w:b/>
          <w:sz w:val="18"/>
          <w:szCs w:val="18"/>
        </w:rPr>
        <w:t>Loc. Dragomireşti, Jud. Dâmboviţa</w:t>
      </w:r>
    </w:p>
    <w:p w:rsidR="00F4476E" w:rsidRDefault="00A156B4">
      <w:pPr>
        <w:pBdr>
          <w:bottom w:val="single" w:sz="12" w:space="1" w:color="000000"/>
        </w:pBdr>
        <w:spacing w:after="0" w:line="240" w:lineRule="auto"/>
        <w:jc w:val="center"/>
        <w:rPr>
          <w:b/>
          <w:sz w:val="18"/>
          <w:szCs w:val="18"/>
        </w:rPr>
      </w:pPr>
      <w:r>
        <w:rPr>
          <w:b/>
          <w:sz w:val="18"/>
          <w:szCs w:val="18"/>
        </w:rPr>
        <w:t xml:space="preserve">E-mail: </w:t>
      </w:r>
      <w:hyperlink r:id="rId7">
        <w:r>
          <w:rPr>
            <w:b/>
            <w:color w:val="0563C1"/>
            <w:sz w:val="18"/>
            <w:szCs w:val="18"/>
            <w:u w:val="single"/>
          </w:rPr>
          <w:t>sc.dragomiresti@yahoo.com</w:t>
        </w:r>
      </w:hyperlink>
    </w:p>
    <w:p w:rsidR="00F4476E" w:rsidRDefault="00A156B4">
      <w:pPr>
        <w:pBdr>
          <w:bottom w:val="single" w:sz="12" w:space="1" w:color="000000"/>
        </w:pBdr>
        <w:spacing w:after="0" w:line="240" w:lineRule="auto"/>
        <w:jc w:val="center"/>
        <w:rPr>
          <w:b/>
          <w:sz w:val="18"/>
          <w:szCs w:val="18"/>
        </w:rPr>
      </w:pPr>
      <w:r>
        <w:rPr>
          <w:b/>
          <w:sz w:val="18"/>
          <w:szCs w:val="18"/>
        </w:rPr>
        <w:t>TEL/FAX: 0245 236078</w:t>
      </w:r>
    </w:p>
    <w:p w:rsidR="00F4476E" w:rsidRPr="00D87711" w:rsidRDefault="00F4476E" w:rsidP="00D87711">
      <w:pPr>
        <w:spacing w:after="0" w:line="240" w:lineRule="auto"/>
        <w:ind w:right="-20"/>
        <w:rPr>
          <w:color w:val="000000"/>
        </w:rPr>
      </w:pPr>
    </w:p>
    <w:p w:rsidR="00D543B3" w:rsidRDefault="00D543B3" w:rsidP="00D543B3">
      <w:pPr>
        <w:spacing w:after="0" w:line="259" w:lineRule="auto"/>
        <w:ind w:right="4347"/>
        <w:jc w:val="center"/>
        <w:rPr>
          <w:b/>
          <w:sz w:val="28"/>
          <w:szCs w:val="28"/>
        </w:rPr>
      </w:pPr>
      <w:r>
        <w:rPr>
          <w:b/>
          <w:sz w:val="28"/>
          <w:szCs w:val="28"/>
        </w:rPr>
        <w:t xml:space="preserve">                                                                            RAPORT JUSTIFICATIV</w:t>
      </w:r>
    </w:p>
    <w:p w:rsidR="00F4476E" w:rsidRDefault="00A156B4">
      <w:pPr>
        <w:spacing w:after="0" w:line="259" w:lineRule="auto"/>
        <w:ind w:right="8521"/>
        <w:rPr>
          <w:color w:val="000000"/>
        </w:rPr>
      </w:pPr>
      <w:r>
        <w:rPr>
          <w:sz w:val="24"/>
          <w:szCs w:val="24"/>
        </w:rPr>
        <w:t xml:space="preserve">  </w:t>
      </w:r>
      <w:r>
        <w:rPr>
          <w:color w:val="000000"/>
        </w:rPr>
        <w:t xml:space="preserve">Numele şi prenumele cadrului didactic: </w:t>
      </w:r>
      <w:r w:rsidR="008158C5">
        <w:rPr>
          <w:b/>
          <w:color w:val="000000"/>
        </w:rPr>
        <w:t xml:space="preserve"> </w:t>
      </w:r>
    </w:p>
    <w:p w:rsidR="00F4476E" w:rsidRDefault="00A156B4">
      <w:pPr>
        <w:spacing w:after="0" w:line="259" w:lineRule="auto"/>
        <w:ind w:left="97" w:right="10436"/>
        <w:rPr>
          <w:color w:val="000000"/>
        </w:rPr>
      </w:pPr>
      <w:r>
        <w:rPr>
          <w:color w:val="000000"/>
        </w:rPr>
        <w:t xml:space="preserve">Specialitatea: </w:t>
      </w:r>
    </w:p>
    <w:p w:rsidR="00F4476E" w:rsidRDefault="00A156B4">
      <w:pPr>
        <w:spacing w:after="0" w:line="240" w:lineRule="auto"/>
        <w:ind w:left="97" w:right="-20"/>
        <w:rPr>
          <w:color w:val="000000"/>
        </w:rPr>
      </w:pPr>
      <w:r>
        <w:rPr>
          <w:color w:val="000000"/>
        </w:rPr>
        <w:t xml:space="preserve">Perioada evaluată: </w:t>
      </w:r>
      <w:r w:rsidR="008158C5">
        <w:rPr>
          <w:color w:val="000000"/>
        </w:rPr>
        <w:t xml:space="preserve"> </w:t>
      </w:r>
    </w:p>
    <w:p w:rsidR="00F4476E" w:rsidRDefault="00F4476E">
      <w:pPr>
        <w:spacing w:after="0" w:line="240" w:lineRule="auto"/>
        <w:ind w:left="97" w:right="-20"/>
        <w:rPr>
          <w:color w:val="000000"/>
        </w:rPr>
      </w:pPr>
    </w:p>
    <w:tbl>
      <w:tblPr>
        <w:tblStyle w:val="a"/>
        <w:tblW w:w="161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4"/>
        <w:gridCol w:w="2127"/>
        <w:gridCol w:w="3647"/>
        <w:gridCol w:w="1134"/>
        <w:gridCol w:w="992"/>
        <w:gridCol w:w="4820"/>
        <w:gridCol w:w="2120"/>
      </w:tblGrid>
      <w:tr w:rsidR="00F4476E" w:rsidTr="00211924">
        <w:tc>
          <w:tcPr>
            <w:tcW w:w="1314" w:type="dxa"/>
            <w:shd w:val="clear" w:color="auto" w:fill="FDEADA"/>
          </w:tcPr>
          <w:p w:rsidR="00F4476E" w:rsidRDefault="00A156B4">
            <w:pPr>
              <w:ind w:right="-20"/>
              <w:jc w:val="center"/>
              <w:rPr>
                <w:b/>
                <w:color w:val="000000"/>
              </w:rPr>
            </w:pPr>
            <w:r>
              <w:rPr>
                <w:b/>
                <w:color w:val="000000"/>
              </w:rPr>
              <w:t>Domenii ale evaluării</w:t>
            </w:r>
          </w:p>
        </w:tc>
        <w:tc>
          <w:tcPr>
            <w:tcW w:w="2127" w:type="dxa"/>
            <w:shd w:val="clear" w:color="auto" w:fill="FDEADA"/>
          </w:tcPr>
          <w:p w:rsidR="00F4476E" w:rsidRDefault="00A156B4">
            <w:pPr>
              <w:ind w:right="-20"/>
              <w:jc w:val="center"/>
              <w:rPr>
                <w:b/>
                <w:color w:val="000000"/>
              </w:rPr>
            </w:pPr>
            <w:r>
              <w:rPr>
                <w:b/>
                <w:color w:val="000000"/>
              </w:rPr>
              <w:t xml:space="preserve">Criterii de </w:t>
            </w:r>
          </w:p>
          <w:p w:rsidR="00F4476E" w:rsidRDefault="00A156B4">
            <w:pPr>
              <w:ind w:right="-20"/>
              <w:jc w:val="center"/>
              <w:rPr>
                <w:b/>
                <w:color w:val="000000"/>
              </w:rPr>
            </w:pPr>
            <w:r>
              <w:rPr>
                <w:b/>
                <w:color w:val="000000"/>
              </w:rPr>
              <w:t>performanță</w:t>
            </w:r>
          </w:p>
        </w:tc>
        <w:tc>
          <w:tcPr>
            <w:tcW w:w="3647" w:type="dxa"/>
            <w:shd w:val="clear" w:color="auto" w:fill="FDEADA"/>
          </w:tcPr>
          <w:p w:rsidR="00F4476E" w:rsidRDefault="00A156B4">
            <w:pPr>
              <w:ind w:right="-20"/>
              <w:jc w:val="center"/>
              <w:rPr>
                <w:b/>
                <w:color w:val="000000"/>
              </w:rPr>
            </w:pPr>
            <w:r>
              <w:rPr>
                <w:b/>
                <w:color w:val="000000"/>
              </w:rPr>
              <w:t xml:space="preserve">Indicatori de </w:t>
            </w:r>
          </w:p>
          <w:p w:rsidR="00F4476E" w:rsidRDefault="00A156B4">
            <w:pPr>
              <w:ind w:right="-20"/>
              <w:jc w:val="center"/>
              <w:rPr>
                <w:b/>
                <w:color w:val="000000"/>
              </w:rPr>
            </w:pPr>
            <w:r>
              <w:rPr>
                <w:b/>
                <w:color w:val="000000"/>
              </w:rPr>
              <w:t>performanță</w:t>
            </w:r>
          </w:p>
        </w:tc>
        <w:tc>
          <w:tcPr>
            <w:tcW w:w="1134" w:type="dxa"/>
            <w:shd w:val="clear" w:color="auto" w:fill="FDEADA"/>
          </w:tcPr>
          <w:p w:rsidR="00F4476E" w:rsidRDefault="00A156B4">
            <w:pPr>
              <w:ind w:right="-20"/>
              <w:jc w:val="center"/>
              <w:rPr>
                <w:b/>
                <w:color w:val="000000"/>
              </w:rPr>
            </w:pPr>
            <w:r>
              <w:rPr>
                <w:b/>
                <w:color w:val="000000"/>
              </w:rPr>
              <w:t>Punctaj maxim</w:t>
            </w:r>
          </w:p>
        </w:tc>
        <w:tc>
          <w:tcPr>
            <w:tcW w:w="992" w:type="dxa"/>
            <w:shd w:val="clear" w:color="auto" w:fill="FDEADA"/>
          </w:tcPr>
          <w:p w:rsidR="00F4476E" w:rsidRDefault="00D543B3">
            <w:pPr>
              <w:ind w:right="-20"/>
              <w:jc w:val="center"/>
              <w:rPr>
                <w:b/>
                <w:color w:val="000000"/>
              </w:rPr>
            </w:pPr>
            <w:r>
              <w:rPr>
                <w:b/>
                <w:color w:val="000000"/>
              </w:rPr>
              <w:t>Punctaj acordat</w:t>
            </w:r>
          </w:p>
        </w:tc>
        <w:tc>
          <w:tcPr>
            <w:tcW w:w="4820" w:type="dxa"/>
            <w:shd w:val="clear" w:color="auto" w:fill="FDEADA"/>
          </w:tcPr>
          <w:p w:rsidR="00F4476E" w:rsidRDefault="00D543B3">
            <w:pPr>
              <w:ind w:right="-20"/>
              <w:jc w:val="center"/>
              <w:rPr>
                <w:b/>
                <w:color w:val="000000"/>
              </w:rPr>
            </w:pPr>
            <w:r>
              <w:rPr>
                <w:b/>
                <w:color w:val="000000"/>
              </w:rPr>
              <w:t>Motivarea punctajului acordat</w:t>
            </w:r>
          </w:p>
        </w:tc>
        <w:tc>
          <w:tcPr>
            <w:tcW w:w="2120" w:type="dxa"/>
            <w:shd w:val="clear" w:color="auto" w:fill="FDEADA"/>
          </w:tcPr>
          <w:p w:rsidR="00F4476E" w:rsidRDefault="00D543B3">
            <w:pPr>
              <w:ind w:right="-20"/>
              <w:jc w:val="center"/>
              <w:rPr>
                <w:b/>
                <w:color w:val="000000"/>
              </w:rPr>
            </w:pPr>
            <w:r>
              <w:rPr>
                <w:b/>
                <w:color w:val="000000"/>
              </w:rPr>
              <w:t>Documente justificative</w:t>
            </w:r>
          </w:p>
        </w:tc>
      </w:tr>
      <w:tr w:rsidR="00F4476E" w:rsidTr="00211924">
        <w:tc>
          <w:tcPr>
            <w:tcW w:w="1314" w:type="dxa"/>
            <w:vMerge w:val="restart"/>
          </w:tcPr>
          <w:p w:rsidR="00F4476E" w:rsidRDefault="00A156B4">
            <w:pPr>
              <w:ind w:right="-20"/>
              <w:jc w:val="center"/>
              <w:rPr>
                <w:color w:val="000000"/>
              </w:rPr>
            </w:pPr>
            <w:r>
              <w:rPr>
                <w:b/>
                <w:color w:val="000000"/>
              </w:rPr>
              <w:t>1.Proiectarea activității</w:t>
            </w:r>
          </w:p>
        </w:tc>
        <w:tc>
          <w:tcPr>
            <w:tcW w:w="2127" w:type="dxa"/>
            <w:vMerge w:val="restart"/>
          </w:tcPr>
          <w:p w:rsidR="00F4476E" w:rsidRDefault="00A156B4" w:rsidP="00446502">
            <w:pPr>
              <w:ind w:right="-20"/>
              <w:jc w:val="center"/>
              <w:rPr>
                <w:color w:val="000000"/>
              </w:rPr>
            </w:pPr>
            <w:r>
              <w:rPr>
                <w:color w:val="000000"/>
              </w:rPr>
              <w:t xml:space="preserve">1.1. Respectarea programei şcolare, a normelor de elaborare a documentelor de proiectare, precum şi adaptarea acesteia la particularităţile grupei/clasei.                     </w:t>
            </w:r>
            <w:r w:rsidR="00446502">
              <w:rPr>
                <w:color w:val="000000"/>
              </w:rPr>
              <w:t xml:space="preserve"> </w:t>
            </w:r>
          </w:p>
        </w:tc>
        <w:tc>
          <w:tcPr>
            <w:tcW w:w="3647" w:type="dxa"/>
          </w:tcPr>
          <w:p w:rsidR="00F4476E" w:rsidRDefault="00A156B4">
            <w:pPr>
              <w:ind w:right="-20"/>
              <w:rPr>
                <w:color w:val="000000"/>
              </w:rPr>
            </w:pPr>
            <w:r>
              <w:rPr>
                <w:color w:val="000000"/>
              </w:rPr>
              <w:t>1.1.a. Elaborarea planificării anuale și semestriale în acord cu metodologia recomandată și actualizarea acestora</w:t>
            </w:r>
          </w:p>
        </w:tc>
        <w:tc>
          <w:tcPr>
            <w:tcW w:w="1134" w:type="dxa"/>
          </w:tcPr>
          <w:p w:rsidR="00F4476E" w:rsidRDefault="00446502">
            <w:pPr>
              <w:ind w:right="-20"/>
              <w:jc w:val="center"/>
              <w:rPr>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1.1.b. Elaborarea planificării unităților de învățare în acord cu metodologia recomandată și actualizarea acestora</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1.1.c. Utilizarea eficientă a documentelor curriculare (programă, planificare, manuale, ghiduri, suporturi de curs, soft-uri etc.), ținând cont de principiile didacticii moderne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1.1.d. Includerea în proiectarea curriculară a strategiilor didactice axate pe formarea competențelor vizate de programă</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1.1.e. Realizarea și predarea la timp a documentelor de proiectare</w:t>
            </w:r>
          </w:p>
        </w:tc>
        <w:tc>
          <w:tcPr>
            <w:tcW w:w="1134" w:type="dxa"/>
          </w:tcPr>
          <w:p w:rsidR="00F4476E" w:rsidRDefault="00446502">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ind w:right="-20"/>
              <w:jc w:val="center"/>
              <w:rPr>
                <w:color w:val="000000"/>
              </w:rPr>
            </w:pPr>
            <w:r>
              <w:rPr>
                <w:color w:val="000000"/>
              </w:rPr>
              <w:t xml:space="preserve">1.2. Implicarea în activitățile de proiectare a ofertei educaționale la nivelul unității.                    </w:t>
            </w:r>
            <w:r w:rsidR="00446502">
              <w:rPr>
                <w:color w:val="000000"/>
              </w:rPr>
              <w:t xml:space="preserve"> </w:t>
            </w:r>
          </w:p>
        </w:tc>
        <w:tc>
          <w:tcPr>
            <w:tcW w:w="3647" w:type="dxa"/>
          </w:tcPr>
          <w:p w:rsidR="00F4476E" w:rsidRDefault="00A156B4">
            <w:pPr>
              <w:ind w:right="-20"/>
              <w:rPr>
                <w:color w:val="000000"/>
              </w:rPr>
            </w:pPr>
            <w:r>
              <w:rPr>
                <w:color w:val="000000"/>
              </w:rPr>
              <w:t>1.2.a. Implicarea în activități de fundamentarea ofertei educaționale a unității școlare</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 xml:space="preserve">1.2.b.Implicarea în activități de proiectare și redactare a ofertei </w:t>
            </w:r>
            <w:r>
              <w:rPr>
                <w:color w:val="000000"/>
              </w:rPr>
              <w:lastRenderedPageBreak/>
              <w:t>educaționale la nivelul unității</w:t>
            </w:r>
          </w:p>
        </w:tc>
        <w:tc>
          <w:tcPr>
            <w:tcW w:w="1134" w:type="dxa"/>
          </w:tcPr>
          <w:p w:rsidR="00F4476E" w:rsidRDefault="00A156B4">
            <w:pPr>
              <w:ind w:right="-20"/>
              <w:jc w:val="center"/>
              <w:rPr>
                <w:b/>
                <w:color w:val="000000"/>
              </w:rPr>
            </w:pPr>
            <w:r>
              <w:rPr>
                <w:b/>
                <w:color w:val="000000"/>
              </w:rPr>
              <w:lastRenderedPageBreak/>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1.2.c. Implicarea în alegerea și proiectarea CDS</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1.2.d. Contribuția cadrului didactic la identificarea acestor particularități de proiectarea ofertei educaționale.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ind w:right="-20"/>
              <w:jc w:val="center"/>
              <w:rPr>
                <w:color w:val="000000"/>
              </w:rPr>
            </w:pPr>
            <w:r>
              <w:rPr>
                <w:color w:val="000000"/>
              </w:rPr>
              <w:t xml:space="preserve">1.3. Folosirea TIC în activitatea de proiectare. </w:t>
            </w:r>
            <w:r w:rsidR="00446502">
              <w:rPr>
                <w:color w:val="000000"/>
              </w:rPr>
              <w:t xml:space="preserve"> </w:t>
            </w:r>
          </w:p>
        </w:tc>
        <w:tc>
          <w:tcPr>
            <w:tcW w:w="3647" w:type="dxa"/>
          </w:tcPr>
          <w:p w:rsidR="00F4476E" w:rsidRDefault="00A156B4">
            <w:pPr>
              <w:ind w:right="-20"/>
              <w:rPr>
                <w:color w:val="000000"/>
              </w:rPr>
            </w:pPr>
            <w:r>
              <w:rPr>
                <w:color w:val="000000"/>
              </w:rPr>
              <w:t>1.3.a.Redactarea documentelor de proiectare/a rapoartelor utilizând TIC</w:t>
            </w:r>
          </w:p>
        </w:tc>
        <w:tc>
          <w:tcPr>
            <w:tcW w:w="1134" w:type="dxa"/>
          </w:tcPr>
          <w:p w:rsidR="00F4476E" w:rsidRDefault="00D87711">
            <w:pPr>
              <w:ind w:right="-20"/>
              <w:jc w:val="center"/>
              <w:rPr>
                <w:b/>
                <w:color w:val="000000"/>
              </w:rPr>
            </w:pPr>
            <w:r>
              <w:rPr>
                <w:b/>
                <w:color w:val="000000"/>
              </w:rPr>
              <w:t>1.50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1.3.b. Realizarea de materiale didactice și suporturi de curs corelate metodelor activ-participative selectate/fise de lucru</w:t>
            </w:r>
          </w:p>
        </w:tc>
        <w:tc>
          <w:tcPr>
            <w:tcW w:w="1134" w:type="dxa"/>
          </w:tcPr>
          <w:p w:rsidR="00F4476E" w:rsidRDefault="00A156B4">
            <w:pPr>
              <w:ind w:right="-20"/>
              <w:jc w:val="center"/>
              <w:rPr>
                <w:b/>
                <w:color w:val="000000"/>
              </w:rPr>
            </w:pPr>
            <w:r>
              <w:rPr>
                <w:b/>
                <w:color w:val="000000"/>
              </w:rPr>
              <w:t>1.50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pPr>
              <w:ind w:right="-20"/>
              <w:jc w:val="center"/>
              <w:rPr>
                <w:color w:val="000000"/>
              </w:rPr>
            </w:pPr>
            <w:r>
              <w:rPr>
                <w:color w:val="000000"/>
              </w:rPr>
              <w:t>1.4. Proiectarea activităţilor-suport pentru învăţare şi a instrumentelor de evaluare, din perspectiva principiilor de proiectare didactică.</w:t>
            </w:r>
          </w:p>
          <w:p w:rsidR="00F4476E" w:rsidRDefault="00446502">
            <w:pPr>
              <w:ind w:right="-20"/>
              <w:jc w:val="center"/>
              <w:rPr>
                <w:color w:val="000000"/>
              </w:rPr>
            </w:pPr>
            <w:r>
              <w:rPr>
                <w:color w:val="000000"/>
              </w:rPr>
              <w:t xml:space="preserve"> </w:t>
            </w:r>
          </w:p>
        </w:tc>
        <w:tc>
          <w:tcPr>
            <w:tcW w:w="3647" w:type="dxa"/>
          </w:tcPr>
          <w:p w:rsidR="00F4476E" w:rsidRDefault="00A156B4">
            <w:pPr>
              <w:ind w:right="-20"/>
              <w:rPr>
                <w:color w:val="000000"/>
              </w:rPr>
            </w:pPr>
            <w:r>
              <w:rPr>
                <w:color w:val="000000"/>
              </w:rPr>
              <w:t>1.4.a. Proiectarea săptămânală, conform orarului școlar, a activității suport pentru învățare, din perspectiva principiilor didactice</w:t>
            </w:r>
          </w:p>
        </w:tc>
        <w:tc>
          <w:tcPr>
            <w:tcW w:w="1134" w:type="dxa"/>
          </w:tcPr>
          <w:p w:rsidR="00F4476E" w:rsidRDefault="00D87711">
            <w:pPr>
              <w:ind w:right="-20"/>
              <w:jc w:val="center"/>
              <w:rPr>
                <w:b/>
                <w:color w:val="000000"/>
              </w:rPr>
            </w:pPr>
            <w:r>
              <w:rPr>
                <w:b/>
                <w:color w:val="000000"/>
              </w:rPr>
              <w:t>1</w:t>
            </w:r>
            <w:r w:rsidR="00A156B4">
              <w:rPr>
                <w:b/>
                <w:color w:val="000000"/>
              </w:rPr>
              <w:t>.50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1.4.b. Proiectarea instrumentelor de evaluare aplicabile, din perspec</w:t>
            </w:r>
            <w:r w:rsidR="005658D0">
              <w:rPr>
                <w:color w:val="000000"/>
              </w:rPr>
              <w:t>tiva principiilor de proiectare</w:t>
            </w:r>
            <w:r>
              <w:rPr>
                <w:color w:val="000000"/>
              </w:rPr>
              <w:t xml:space="preserve"> didactică</w:t>
            </w:r>
          </w:p>
        </w:tc>
        <w:tc>
          <w:tcPr>
            <w:tcW w:w="1134" w:type="dxa"/>
          </w:tcPr>
          <w:p w:rsidR="00F4476E" w:rsidRDefault="00A156B4">
            <w:pPr>
              <w:ind w:right="-20"/>
              <w:jc w:val="center"/>
              <w:rPr>
                <w:b/>
                <w:color w:val="000000"/>
              </w:rPr>
            </w:pPr>
            <w:r>
              <w:rPr>
                <w:b/>
                <w:color w:val="000000"/>
              </w:rPr>
              <w:t>1.50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pPr>
              <w:ind w:right="-20"/>
              <w:jc w:val="center"/>
            </w:pPr>
            <w:r>
              <w:t>1.5. Proiectarea unor activități</w:t>
            </w:r>
          </w:p>
          <w:p w:rsidR="00F4476E" w:rsidRDefault="00A156B4" w:rsidP="00446502">
            <w:pPr>
              <w:ind w:right="-20"/>
              <w:jc w:val="center"/>
            </w:pPr>
            <w:r>
              <w:t xml:space="preserve">extracurriculare corelate cu obiectivele, </w:t>
            </w:r>
            <w:r w:rsidR="00446502">
              <w:t>n</w:t>
            </w:r>
            <w:r>
              <w:t xml:space="preserve">evoile si interesele educabililor, planul managerial al unității.                                </w:t>
            </w:r>
            <w:r w:rsidR="00446502">
              <w:t xml:space="preserve"> </w:t>
            </w:r>
          </w:p>
        </w:tc>
        <w:tc>
          <w:tcPr>
            <w:tcW w:w="3647" w:type="dxa"/>
          </w:tcPr>
          <w:p w:rsidR="00F4476E" w:rsidRDefault="00A156B4">
            <w:pPr>
              <w:ind w:right="-20"/>
              <w:rPr>
                <w:color w:val="000000"/>
              </w:rPr>
            </w:pPr>
            <w:r>
              <w:t xml:space="preserve">1.5.a. Proiectarea activităţilor extracurriculare în conformitate cu documentele unităţii (planul managerial, al directorului </w:t>
            </w:r>
            <w:r>
              <w:rPr>
                <w:color w:val="000000"/>
              </w:rPr>
              <w:t xml:space="preserve">unităţii, al </w:t>
            </w:r>
            <w:r>
              <w:t>coordonatorului de programe și proiecte educative,</w:t>
            </w:r>
            <w:r>
              <w:rPr>
                <w:color w:val="FF0000"/>
              </w:rPr>
              <w:t xml:space="preserve"> </w:t>
            </w:r>
            <w:r>
              <w:t>al activităţilor metodice</w:t>
            </w:r>
            <w:r>
              <w:rPr>
                <w:color w:val="000000"/>
              </w:rPr>
              <w:t xml:space="preserve"> etc</w:t>
            </w:r>
          </w:p>
        </w:tc>
        <w:tc>
          <w:tcPr>
            <w:tcW w:w="1134" w:type="dxa"/>
          </w:tcPr>
          <w:p w:rsidR="00F4476E" w:rsidRDefault="00A156B4">
            <w:pPr>
              <w:ind w:right="-20"/>
              <w:jc w:val="center"/>
              <w:rPr>
                <w:b/>
                <w:color w:val="000000"/>
              </w:rPr>
            </w:pPr>
            <w:r>
              <w:rPr>
                <w:b/>
                <w:color w:val="000000"/>
              </w:rPr>
              <w:t>1.50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1.5.b. Elaborarea documentelor de prognoză privind implicarea şi cuprinderea părinţilor, a autorităţilor locale, a agenţilor economici şi alţi factori locali în activităţile extracurriculare</w:t>
            </w:r>
          </w:p>
        </w:tc>
        <w:tc>
          <w:tcPr>
            <w:tcW w:w="1134" w:type="dxa"/>
          </w:tcPr>
          <w:p w:rsidR="00F4476E" w:rsidRDefault="00A156B4">
            <w:pPr>
              <w:ind w:right="-20"/>
              <w:jc w:val="center"/>
              <w:rPr>
                <w:b/>
                <w:color w:val="000000"/>
              </w:rPr>
            </w:pPr>
            <w:r>
              <w:rPr>
                <w:b/>
                <w:color w:val="000000"/>
              </w:rPr>
              <w:t>1.50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shd w:val="clear" w:color="auto" w:fill="FDEADA"/>
          </w:tcPr>
          <w:p w:rsidR="00F4476E" w:rsidRDefault="00F4476E">
            <w:pPr>
              <w:ind w:right="-20"/>
              <w:jc w:val="center"/>
              <w:rPr>
                <w:color w:val="000000"/>
              </w:rPr>
            </w:pPr>
          </w:p>
        </w:tc>
        <w:tc>
          <w:tcPr>
            <w:tcW w:w="3647" w:type="dxa"/>
            <w:shd w:val="clear" w:color="auto" w:fill="FDEADA"/>
          </w:tcPr>
          <w:p w:rsidR="00F4476E" w:rsidRDefault="00A156B4">
            <w:pPr>
              <w:ind w:right="-20"/>
              <w:jc w:val="center"/>
              <w:rPr>
                <w:b/>
                <w:color w:val="000000"/>
              </w:rPr>
            </w:pPr>
            <w:r>
              <w:rPr>
                <w:b/>
                <w:color w:val="000000"/>
              </w:rPr>
              <w:t>Total</w:t>
            </w:r>
          </w:p>
        </w:tc>
        <w:tc>
          <w:tcPr>
            <w:tcW w:w="1134" w:type="dxa"/>
            <w:shd w:val="clear" w:color="auto" w:fill="FDEADA"/>
          </w:tcPr>
          <w:p w:rsidR="00F4476E" w:rsidRDefault="00A156B4" w:rsidP="006C3A60">
            <w:pPr>
              <w:ind w:right="-20"/>
              <w:jc w:val="center"/>
              <w:rPr>
                <w:b/>
                <w:color w:val="000000"/>
              </w:rPr>
            </w:pPr>
            <w:r>
              <w:rPr>
                <w:b/>
                <w:color w:val="000000"/>
              </w:rPr>
              <w:t>1</w:t>
            </w:r>
            <w:r w:rsidR="00D87711">
              <w:rPr>
                <w:b/>
                <w:color w:val="000000"/>
              </w:rPr>
              <w:t>5.00</w:t>
            </w:r>
          </w:p>
        </w:tc>
        <w:tc>
          <w:tcPr>
            <w:tcW w:w="992" w:type="dxa"/>
            <w:shd w:val="clear" w:color="auto" w:fill="FDEADA"/>
          </w:tcPr>
          <w:p w:rsidR="00F4476E" w:rsidRDefault="00F4476E" w:rsidP="00050D46">
            <w:pPr>
              <w:ind w:right="-20"/>
              <w:jc w:val="center"/>
              <w:rPr>
                <w:color w:val="000000"/>
              </w:rPr>
            </w:pPr>
          </w:p>
        </w:tc>
        <w:tc>
          <w:tcPr>
            <w:tcW w:w="4820" w:type="dxa"/>
            <w:shd w:val="clear" w:color="auto" w:fill="FDEADA"/>
          </w:tcPr>
          <w:p w:rsidR="00F4476E" w:rsidRDefault="00F4476E">
            <w:pPr>
              <w:ind w:right="-20"/>
              <w:rPr>
                <w:color w:val="000000"/>
              </w:rPr>
            </w:pPr>
          </w:p>
        </w:tc>
        <w:tc>
          <w:tcPr>
            <w:tcW w:w="2120" w:type="dxa"/>
            <w:shd w:val="clear" w:color="auto" w:fill="FDEADA"/>
          </w:tcPr>
          <w:p w:rsidR="00F4476E" w:rsidRDefault="00F4476E">
            <w:pPr>
              <w:ind w:right="-20"/>
              <w:rPr>
                <w:color w:val="000000"/>
              </w:rPr>
            </w:pPr>
          </w:p>
        </w:tc>
      </w:tr>
      <w:tr w:rsidR="00F4476E" w:rsidTr="00211924">
        <w:tc>
          <w:tcPr>
            <w:tcW w:w="1314" w:type="dxa"/>
            <w:vMerge w:val="restart"/>
          </w:tcPr>
          <w:p w:rsidR="00F4476E" w:rsidRDefault="00A156B4">
            <w:pPr>
              <w:spacing w:line="259" w:lineRule="auto"/>
              <w:ind w:left="92" w:right="36"/>
              <w:jc w:val="center"/>
              <w:rPr>
                <w:b/>
                <w:color w:val="000000"/>
              </w:rPr>
            </w:pPr>
            <w:r>
              <w:rPr>
                <w:b/>
                <w:color w:val="000000"/>
              </w:rPr>
              <w:t>2. Realizarea activităţilor didactice</w:t>
            </w:r>
          </w:p>
          <w:p w:rsidR="00F4476E" w:rsidRDefault="00F4476E">
            <w:pPr>
              <w:ind w:right="-20"/>
              <w:rPr>
                <w:b/>
                <w:color w:val="000000"/>
              </w:rPr>
            </w:pPr>
          </w:p>
        </w:tc>
        <w:tc>
          <w:tcPr>
            <w:tcW w:w="2127" w:type="dxa"/>
            <w:vMerge w:val="restart"/>
          </w:tcPr>
          <w:p w:rsidR="00F4476E" w:rsidRDefault="00A156B4" w:rsidP="00446502">
            <w:pPr>
              <w:ind w:right="-20"/>
              <w:jc w:val="center"/>
              <w:rPr>
                <w:color w:val="000000"/>
              </w:rPr>
            </w:pPr>
            <w:r>
              <w:rPr>
                <w:color w:val="000000"/>
              </w:rPr>
              <w:t xml:space="preserve">2.1.Utilizarea unor strategii didactice care asigură caracterul aplicativ al învăţării şi formarea competenţelor specifice. </w:t>
            </w:r>
            <w:r w:rsidR="00446502">
              <w:rPr>
                <w:color w:val="000000"/>
              </w:rPr>
              <w:t xml:space="preserve"> </w:t>
            </w:r>
          </w:p>
        </w:tc>
        <w:tc>
          <w:tcPr>
            <w:tcW w:w="3647" w:type="dxa"/>
          </w:tcPr>
          <w:p w:rsidR="00F4476E" w:rsidRDefault="00A156B4">
            <w:pPr>
              <w:ind w:right="-20"/>
              <w:rPr>
                <w:color w:val="000000"/>
              </w:rPr>
            </w:pPr>
            <w:r>
              <w:rPr>
                <w:color w:val="000000"/>
              </w:rPr>
              <w:t>2.1.a.Utilizarea informaţiilor din lucrările de specialitate pedagogice şi metodice specifice disciplinei</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2.1.b. Corelarea proiectelor didactice şi a schiţelor de lecţii cu documentele de proiectare şi planificare a activităţilor</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2.1.c. Concordanţa dintre competenţele specifice-obiectivele operaţionale - conţinuturi - activităţi de învăţare –metode didactice – mijloace didactice</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2.1.d.Utilizarea metodelor specifice privind instruirea diferenţiată /centrată pe elev/elevii cu C.E.S/</w:t>
            </w:r>
          </w:p>
          <w:p w:rsidR="00F4476E" w:rsidRDefault="00A156B4">
            <w:pPr>
              <w:ind w:right="-20"/>
              <w:rPr>
                <w:color w:val="000000"/>
              </w:rPr>
            </w:pPr>
            <w:r>
              <w:rPr>
                <w:color w:val="000000"/>
              </w:rPr>
              <w:t>particularităţile de vârstă ale elevilor</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2.1.e.Utilizarea metodelor activ-participative în actul didactic</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D87711" w:rsidTr="00211924">
        <w:tc>
          <w:tcPr>
            <w:tcW w:w="1314" w:type="dxa"/>
            <w:vMerge/>
          </w:tcPr>
          <w:p w:rsidR="00D87711" w:rsidRDefault="00D87711">
            <w:pPr>
              <w:widowControl w:val="0"/>
              <w:pBdr>
                <w:top w:val="nil"/>
                <w:left w:val="nil"/>
                <w:bottom w:val="nil"/>
                <w:right w:val="nil"/>
                <w:between w:val="nil"/>
              </w:pBdr>
              <w:spacing w:line="276" w:lineRule="auto"/>
              <w:rPr>
                <w:color w:val="000000"/>
              </w:rPr>
            </w:pPr>
          </w:p>
        </w:tc>
        <w:tc>
          <w:tcPr>
            <w:tcW w:w="2127" w:type="dxa"/>
            <w:vMerge w:val="restart"/>
          </w:tcPr>
          <w:p w:rsidR="00D87711" w:rsidRDefault="00D87711" w:rsidP="00446502">
            <w:pPr>
              <w:ind w:right="-20"/>
              <w:jc w:val="center"/>
            </w:pPr>
            <w:r>
              <w:t xml:space="preserve">2.2.Utilizarea eficientă a resurselor materiale din unitatea de învăţământ în vederea optimizării activităţilor didactice, inclusiv utilizarea TIC.        </w:t>
            </w:r>
          </w:p>
        </w:tc>
        <w:tc>
          <w:tcPr>
            <w:tcW w:w="3647" w:type="dxa"/>
          </w:tcPr>
          <w:p w:rsidR="00D87711" w:rsidRDefault="00D87711">
            <w:pPr>
              <w:ind w:right="-20"/>
              <w:rPr>
                <w:color w:val="000000"/>
              </w:rPr>
            </w:pPr>
            <w:r>
              <w:t xml:space="preserve">2.2.a. Utilizarea eficientă a manualului </w:t>
            </w:r>
            <w:r>
              <w:rPr>
                <w:color w:val="000000"/>
              </w:rPr>
              <w:t>şcolar ales în cadrul activităţilor de învăţare/evaluare</w:t>
            </w:r>
          </w:p>
        </w:tc>
        <w:tc>
          <w:tcPr>
            <w:tcW w:w="1134" w:type="dxa"/>
          </w:tcPr>
          <w:p w:rsidR="00D87711" w:rsidRDefault="00D87711">
            <w:pPr>
              <w:ind w:right="-20"/>
              <w:jc w:val="center"/>
              <w:rPr>
                <w:b/>
                <w:color w:val="000000"/>
              </w:rPr>
            </w:pPr>
            <w:r>
              <w:rPr>
                <w:b/>
                <w:color w:val="000000"/>
              </w:rPr>
              <w:t>1.00</w:t>
            </w:r>
          </w:p>
        </w:tc>
        <w:tc>
          <w:tcPr>
            <w:tcW w:w="992" w:type="dxa"/>
          </w:tcPr>
          <w:p w:rsidR="00D87711" w:rsidRDefault="00D87711" w:rsidP="00050D46">
            <w:pPr>
              <w:ind w:right="-20"/>
              <w:jc w:val="center"/>
              <w:rPr>
                <w:color w:val="000000"/>
              </w:rPr>
            </w:pPr>
          </w:p>
        </w:tc>
        <w:tc>
          <w:tcPr>
            <w:tcW w:w="4820" w:type="dxa"/>
          </w:tcPr>
          <w:p w:rsidR="00D87711" w:rsidRDefault="00D87711">
            <w:pPr>
              <w:ind w:right="-20"/>
              <w:rPr>
                <w:color w:val="000000"/>
              </w:rPr>
            </w:pPr>
          </w:p>
        </w:tc>
        <w:tc>
          <w:tcPr>
            <w:tcW w:w="2120" w:type="dxa"/>
          </w:tcPr>
          <w:p w:rsidR="00D87711" w:rsidRDefault="00D87711">
            <w:pPr>
              <w:ind w:right="-20"/>
              <w:rPr>
                <w:color w:val="000000"/>
              </w:rPr>
            </w:pPr>
          </w:p>
        </w:tc>
      </w:tr>
      <w:tr w:rsidR="00D87711" w:rsidTr="00211924">
        <w:tc>
          <w:tcPr>
            <w:tcW w:w="1314" w:type="dxa"/>
            <w:vMerge/>
          </w:tcPr>
          <w:p w:rsidR="00D87711" w:rsidRDefault="00D87711">
            <w:pPr>
              <w:widowControl w:val="0"/>
              <w:pBdr>
                <w:top w:val="nil"/>
                <w:left w:val="nil"/>
                <w:bottom w:val="nil"/>
                <w:right w:val="nil"/>
                <w:between w:val="nil"/>
              </w:pBdr>
              <w:spacing w:line="276" w:lineRule="auto"/>
              <w:rPr>
                <w:color w:val="000000"/>
              </w:rPr>
            </w:pPr>
          </w:p>
        </w:tc>
        <w:tc>
          <w:tcPr>
            <w:tcW w:w="2127" w:type="dxa"/>
            <w:vMerge/>
          </w:tcPr>
          <w:p w:rsidR="00D87711" w:rsidRDefault="00D87711">
            <w:pPr>
              <w:widowControl w:val="0"/>
              <w:pBdr>
                <w:top w:val="nil"/>
                <w:left w:val="nil"/>
                <w:bottom w:val="nil"/>
                <w:right w:val="nil"/>
                <w:between w:val="nil"/>
              </w:pBdr>
              <w:spacing w:line="276" w:lineRule="auto"/>
              <w:rPr>
                <w:color w:val="000000"/>
              </w:rPr>
            </w:pPr>
          </w:p>
        </w:tc>
        <w:tc>
          <w:tcPr>
            <w:tcW w:w="3647" w:type="dxa"/>
          </w:tcPr>
          <w:p w:rsidR="00D87711" w:rsidRDefault="00D87711" w:rsidP="00446502">
            <w:pPr>
              <w:ind w:right="-20"/>
              <w:rPr>
                <w:color w:val="000000"/>
              </w:rPr>
            </w:pPr>
            <w:r>
              <w:rPr>
                <w:color w:val="000000"/>
              </w:rPr>
              <w:t>2.2.b. Folosirea bazei materiale a unității de învățământ în activitate didactică școlară și extrașcolară</w:t>
            </w:r>
          </w:p>
        </w:tc>
        <w:tc>
          <w:tcPr>
            <w:tcW w:w="1134" w:type="dxa"/>
          </w:tcPr>
          <w:p w:rsidR="00D87711" w:rsidRDefault="00D87711">
            <w:pPr>
              <w:ind w:right="-20"/>
              <w:jc w:val="center"/>
              <w:rPr>
                <w:b/>
                <w:color w:val="000000"/>
              </w:rPr>
            </w:pPr>
            <w:r>
              <w:rPr>
                <w:b/>
                <w:color w:val="000000"/>
              </w:rPr>
              <w:t>1.00</w:t>
            </w:r>
          </w:p>
        </w:tc>
        <w:tc>
          <w:tcPr>
            <w:tcW w:w="992" w:type="dxa"/>
          </w:tcPr>
          <w:p w:rsidR="00D87711" w:rsidRDefault="00D87711" w:rsidP="00050D46">
            <w:pPr>
              <w:ind w:right="-20"/>
              <w:jc w:val="center"/>
              <w:rPr>
                <w:color w:val="000000"/>
              </w:rPr>
            </w:pPr>
          </w:p>
        </w:tc>
        <w:tc>
          <w:tcPr>
            <w:tcW w:w="4820" w:type="dxa"/>
          </w:tcPr>
          <w:p w:rsidR="00D87711" w:rsidRDefault="00D87711">
            <w:pPr>
              <w:ind w:right="-20"/>
              <w:rPr>
                <w:color w:val="000000"/>
              </w:rPr>
            </w:pPr>
          </w:p>
        </w:tc>
        <w:tc>
          <w:tcPr>
            <w:tcW w:w="2120" w:type="dxa"/>
          </w:tcPr>
          <w:p w:rsidR="00D87711" w:rsidRDefault="00D87711">
            <w:pPr>
              <w:ind w:right="-20"/>
              <w:rPr>
                <w:color w:val="000000"/>
              </w:rPr>
            </w:pPr>
          </w:p>
        </w:tc>
      </w:tr>
      <w:tr w:rsidR="00D87711" w:rsidTr="00211924">
        <w:tc>
          <w:tcPr>
            <w:tcW w:w="1314" w:type="dxa"/>
            <w:vMerge/>
          </w:tcPr>
          <w:p w:rsidR="00D87711" w:rsidRDefault="00D87711">
            <w:pPr>
              <w:widowControl w:val="0"/>
              <w:pBdr>
                <w:top w:val="nil"/>
                <w:left w:val="nil"/>
                <w:bottom w:val="nil"/>
                <w:right w:val="nil"/>
                <w:between w:val="nil"/>
              </w:pBdr>
              <w:spacing w:line="276" w:lineRule="auto"/>
              <w:rPr>
                <w:color w:val="000000"/>
              </w:rPr>
            </w:pPr>
          </w:p>
        </w:tc>
        <w:tc>
          <w:tcPr>
            <w:tcW w:w="2127" w:type="dxa"/>
            <w:vMerge/>
          </w:tcPr>
          <w:p w:rsidR="00D87711" w:rsidRDefault="00D87711">
            <w:pPr>
              <w:widowControl w:val="0"/>
              <w:pBdr>
                <w:top w:val="nil"/>
                <w:left w:val="nil"/>
                <w:bottom w:val="nil"/>
                <w:right w:val="nil"/>
                <w:between w:val="nil"/>
              </w:pBdr>
              <w:spacing w:line="276" w:lineRule="auto"/>
              <w:rPr>
                <w:color w:val="000000"/>
              </w:rPr>
            </w:pPr>
          </w:p>
        </w:tc>
        <w:tc>
          <w:tcPr>
            <w:tcW w:w="3647" w:type="dxa"/>
          </w:tcPr>
          <w:p w:rsidR="00D87711" w:rsidRDefault="00D87711">
            <w:pPr>
              <w:ind w:right="-20"/>
              <w:rPr>
                <w:color w:val="000000"/>
              </w:rPr>
            </w:pPr>
            <w:r>
              <w:rPr>
                <w:color w:val="000000"/>
              </w:rPr>
              <w:t>2.2.c. Realizarea şi utilizarea unor mijloace didactice, originale, specifice disciplinei</w:t>
            </w:r>
          </w:p>
        </w:tc>
        <w:tc>
          <w:tcPr>
            <w:tcW w:w="1134" w:type="dxa"/>
          </w:tcPr>
          <w:p w:rsidR="00D87711" w:rsidRDefault="00D87711">
            <w:pPr>
              <w:ind w:right="-20"/>
              <w:jc w:val="center"/>
              <w:rPr>
                <w:b/>
                <w:color w:val="000000"/>
              </w:rPr>
            </w:pPr>
            <w:r>
              <w:rPr>
                <w:b/>
                <w:color w:val="000000"/>
              </w:rPr>
              <w:t>1.00</w:t>
            </w:r>
          </w:p>
        </w:tc>
        <w:tc>
          <w:tcPr>
            <w:tcW w:w="992" w:type="dxa"/>
          </w:tcPr>
          <w:p w:rsidR="00D87711" w:rsidRDefault="00D87711" w:rsidP="00050D46">
            <w:pPr>
              <w:ind w:right="-20"/>
              <w:jc w:val="center"/>
              <w:rPr>
                <w:color w:val="000000"/>
              </w:rPr>
            </w:pPr>
          </w:p>
        </w:tc>
        <w:tc>
          <w:tcPr>
            <w:tcW w:w="4820" w:type="dxa"/>
          </w:tcPr>
          <w:p w:rsidR="00D87711" w:rsidRDefault="00D87711">
            <w:pPr>
              <w:ind w:right="-20"/>
              <w:rPr>
                <w:color w:val="000000"/>
              </w:rPr>
            </w:pPr>
          </w:p>
        </w:tc>
        <w:tc>
          <w:tcPr>
            <w:tcW w:w="2120" w:type="dxa"/>
          </w:tcPr>
          <w:p w:rsidR="00D87711" w:rsidRDefault="00D87711">
            <w:pPr>
              <w:ind w:right="-20"/>
              <w:rPr>
                <w:color w:val="000000"/>
              </w:rPr>
            </w:pPr>
          </w:p>
        </w:tc>
      </w:tr>
      <w:tr w:rsidR="00D87711" w:rsidTr="00211924">
        <w:tc>
          <w:tcPr>
            <w:tcW w:w="1314" w:type="dxa"/>
            <w:vMerge/>
          </w:tcPr>
          <w:p w:rsidR="00D87711" w:rsidRDefault="00D87711">
            <w:pPr>
              <w:widowControl w:val="0"/>
              <w:pBdr>
                <w:top w:val="nil"/>
                <w:left w:val="nil"/>
                <w:bottom w:val="nil"/>
                <w:right w:val="nil"/>
                <w:between w:val="nil"/>
              </w:pBdr>
              <w:rPr>
                <w:color w:val="000000"/>
              </w:rPr>
            </w:pPr>
          </w:p>
        </w:tc>
        <w:tc>
          <w:tcPr>
            <w:tcW w:w="2127" w:type="dxa"/>
            <w:vMerge/>
          </w:tcPr>
          <w:p w:rsidR="00D87711" w:rsidRDefault="00D87711">
            <w:pPr>
              <w:widowControl w:val="0"/>
              <w:pBdr>
                <w:top w:val="nil"/>
                <w:left w:val="nil"/>
                <w:bottom w:val="nil"/>
                <w:right w:val="nil"/>
                <w:between w:val="nil"/>
              </w:pBdr>
              <w:rPr>
                <w:color w:val="000000"/>
              </w:rPr>
            </w:pPr>
          </w:p>
        </w:tc>
        <w:tc>
          <w:tcPr>
            <w:tcW w:w="3647" w:type="dxa"/>
          </w:tcPr>
          <w:p w:rsidR="00D87711" w:rsidRDefault="00D87711">
            <w:pPr>
              <w:ind w:right="-20"/>
              <w:rPr>
                <w:color w:val="000000"/>
              </w:rPr>
            </w:pPr>
            <w:r>
              <w:rPr>
                <w:color w:val="000000"/>
              </w:rPr>
              <w:t>2.2.d. Utilizarea eficientă a catalogului electronic</w:t>
            </w:r>
          </w:p>
        </w:tc>
        <w:tc>
          <w:tcPr>
            <w:tcW w:w="1134" w:type="dxa"/>
          </w:tcPr>
          <w:p w:rsidR="00D87711" w:rsidRDefault="00D87711">
            <w:pPr>
              <w:ind w:right="-20"/>
              <w:jc w:val="center"/>
              <w:rPr>
                <w:b/>
                <w:color w:val="000000"/>
              </w:rPr>
            </w:pPr>
            <w:r>
              <w:rPr>
                <w:b/>
                <w:color w:val="000000"/>
              </w:rPr>
              <w:t>1.00</w:t>
            </w:r>
          </w:p>
        </w:tc>
        <w:tc>
          <w:tcPr>
            <w:tcW w:w="992" w:type="dxa"/>
          </w:tcPr>
          <w:p w:rsidR="00D87711" w:rsidRDefault="00D87711" w:rsidP="00050D46">
            <w:pPr>
              <w:ind w:right="-20"/>
              <w:jc w:val="center"/>
              <w:rPr>
                <w:color w:val="000000"/>
              </w:rPr>
            </w:pPr>
          </w:p>
        </w:tc>
        <w:tc>
          <w:tcPr>
            <w:tcW w:w="4820" w:type="dxa"/>
          </w:tcPr>
          <w:p w:rsidR="00D87711" w:rsidRDefault="00D87711">
            <w:pPr>
              <w:ind w:right="-20"/>
              <w:rPr>
                <w:color w:val="000000"/>
              </w:rPr>
            </w:pPr>
          </w:p>
        </w:tc>
        <w:tc>
          <w:tcPr>
            <w:tcW w:w="2120" w:type="dxa"/>
          </w:tcPr>
          <w:p w:rsidR="00D87711" w:rsidRDefault="00D87711">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ind w:right="-20"/>
              <w:jc w:val="center"/>
              <w:rPr>
                <w:color w:val="000000"/>
              </w:rPr>
            </w:pPr>
            <w:r>
              <w:rPr>
                <w:color w:val="000000"/>
              </w:rPr>
              <w:t xml:space="preserve">2.3. Utilizarea de resurse educaţionale deschise, aplicaţii online, crearea şi susţinerea sesiunilor de învăţare pe platforme educaţionale.                   </w:t>
            </w:r>
            <w:r w:rsidR="00446502">
              <w:rPr>
                <w:color w:val="000000"/>
              </w:rPr>
              <w:t xml:space="preserve"> </w:t>
            </w:r>
          </w:p>
        </w:tc>
        <w:tc>
          <w:tcPr>
            <w:tcW w:w="3647" w:type="dxa"/>
          </w:tcPr>
          <w:p w:rsidR="00F4476E" w:rsidRDefault="00A156B4">
            <w:pPr>
              <w:ind w:right="-20"/>
              <w:rPr>
                <w:color w:val="000000"/>
              </w:rPr>
            </w:pPr>
            <w:r>
              <w:rPr>
                <w:color w:val="000000"/>
              </w:rPr>
              <w:t>2.3.a. Utilizarea de softuri educaţionale, de resurse audio-video și de mijloace TIC, în cadrul orelor de curs</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rPr>
                <w:color w:val="000000"/>
              </w:rPr>
            </w:pPr>
            <w:r>
              <w:rPr>
                <w:color w:val="000000"/>
              </w:rPr>
              <w:t>2.3.b. Elaborarea, adaptarea, selectarea de resurse educaționale deschise, sesiuni de învățare pe platforme educaționale, aplicații, precum și alte categorii de resurse și mijloace care pot fi utilizate, în procesul de învățare</w:t>
            </w:r>
          </w:p>
        </w:tc>
        <w:tc>
          <w:tcPr>
            <w:tcW w:w="1134" w:type="dxa"/>
          </w:tcPr>
          <w:p w:rsidR="00F4476E" w:rsidRDefault="00A156B4">
            <w:pPr>
              <w:ind w:right="-20"/>
              <w:jc w:val="center"/>
              <w:rPr>
                <w:b/>
                <w:color w:val="000000"/>
              </w:rPr>
            </w:pPr>
            <w:r>
              <w:rPr>
                <w:b/>
                <w:color w:val="000000"/>
              </w:rPr>
              <w:t>1.50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pPr>
            <w:r>
              <w:t>2.3.c. Utilizarea platformelor educaționale pentru diferite activitati educative;</w:t>
            </w:r>
          </w:p>
          <w:p w:rsidR="00F4476E" w:rsidRDefault="00A156B4">
            <w:pPr>
              <w:spacing w:line="259" w:lineRule="auto"/>
              <w:ind w:left="38" w:right="619"/>
            </w:pPr>
            <w:r>
              <w:t>- WhatsApp și messenger pentru comunicare și organizare;</w:t>
            </w:r>
          </w:p>
        </w:tc>
        <w:tc>
          <w:tcPr>
            <w:tcW w:w="1134" w:type="dxa"/>
          </w:tcPr>
          <w:p w:rsidR="00F4476E" w:rsidRDefault="00A156B4">
            <w:pPr>
              <w:ind w:right="-20"/>
              <w:jc w:val="center"/>
              <w:rPr>
                <w:b/>
              </w:rPr>
            </w:pPr>
            <w:r>
              <w:rPr>
                <w:b/>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pPr>
              <w:spacing w:before="21"/>
              <w:ind w:left="-18" w:right="-20"/>
              <w:jc w:val="center"/>
              <w:rPr>
                <w:color w:val="000000"/>
              </w:rPr>
            </w:pPr>
            <w:r>
              <w:rPr>
                <w:color w:val="000000"/>
              </w:rPr>
              <w:t xml:space="preserve">2.4. Diseminarea, evaluarea şi valorizarea activităţilor. </w:t>
            </w:r>
          </w:p>
          <w:p w:rsidR="00F4476E" w:rsidRDefault="00446502">
            <w:pPr>
              <w:spacing w:before="21"/>
              <w:ind w:right="-20"/>
              <w:jc w:val="center"/>
              <w:rPr>
                <w:color w:val="000000"/>
              </w:rPr>
            </w:pPr>
            <w:r>
              <w:rPr>
                <w:color w:val="000000"/>
              </w:rPr>
              <w:t xml:space="preserve"> </w:t>
            </w:r>
          </w:p>
        </w:tc>
        <w:tc>
          <w:tcPr>
            <w:tcW w:w="3647" w:type="dxa"/>
          </w:tcPr>
          <w:p w:rsidR="00F4476E" w:rsidRDefault="00A156B4">
            <w:pPr>
              <w:spacing w:before="21"/>
              <w:ind w:left="38" w:right="-20"/>
              <w:rPr>
                <w:color w:val="000000"/>
              </w:rPr>
            </w:pPr>
            <w:r>
              <w:rPr>
                <w:color w:val="000000"/>
              </w:rPr>
              <w:t xml:space="preserve">2.4.a. Promovarea rezultatelor elevilor în cadrul întâlnirilor cu părinţii, la nivelul comisiilor de lucru/al comunităţii locale </w:t>
            </w:r>
          </w:p>
        </w:tc>
        <w:tc>
          <w:tcPr>
            <w:tcW w:w="1134" w:type="dxa"/>
          </w:tcPr>
          <w:p w:rsidR="00F4476E" w:rsidRDefault="00446502">
            <w:pPr>
              <w:ind w:right="-20"/>
              <w:jc w:val="center"/>
              <w:rPr>
                <w:b/>
                <w:color w:val="000000"/>
              </w:rPr>
            </w:pPr>
            <w:r>
              <w:rPr>
                <w:b/>
                <w:color w:val="000000"/>
              </w:rPr>
              <w:t>1</w:t>
            </w:r>
            <w:r w:rsidR="00A156B4">
              <w:rPr>
                <w:b/>
                <w:color w:val="000000"/>
              </w:rPr>
              <w:t>.00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rsidP="00446502">
            <w:pPr>
              <w:spacing w:before="21"/>
              <w:ind w:left="38" w:right="-20"/>
              <w:rPr>
                <w:color w:val="000000"/>
              </w:rPr>
            </w:pPr>
            <w:r>
              <w:rPr>
                <w:color w:val="000000"/>
              </w:rPr>
              <w:t>2.4.b. Realizarea de portofolii/expoziţii/materiale</w:t>
            </w:r>
            <w:r w:rsidR="00446502">
              <w:rPr>
                <w:color w:val="000000"/>
              </w:rPr>
              <w:t xml:space="preserve"> informative: pliante, postere </w:t>
            </w:r>
            <w:r>
              <w:rPr>
                <w:color w:val="000000"/>
              </w:rPr>
              <w:t>etc.</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2.4.c. Feedback-ul elevilor, părinţilor şi comunităţii locale</w:t>
            </w:r>
          </w:p>
        </w:tc>
        <w:tc>
          <w:tcPr>
            <w:tcW w:w="1134" w:type="dxa"/>
          </w:tcPr>
          <w:p w:rsidR="00F4476E" w:rsidRDefault="00446502" w:rsidP="00446502">
            <w:pPr>
              <w:ind w:right="-20"/>
              <w:jc w:val="center"/>
              <w:rPr>
                <w:b/>
                <w:color w:val="000000"/>
              </w:rPr>
            </w:pPr>
            <w:r>
              <w:rPr>
                <w:b/>
                <w:color w:val="000000"/>
              </w:rPr>
              <w:t>0</w:t>
            </w:r>
            <w:r w:rsidR="00A156B4">
              <w:rPr>
                <w:b/>
                <w:color w:val="000000"/>
              </w:rPr>
              <w:t>.</w:t>
            </w:r>
            <w:r>
              <w:rPr>
                <w:b/>
                <w:color w:val="000000"/>
              </w:rPr>
              <w:t>5</w:t>
            </w:r>
            <w:r w:rsidR="00A156B4">
              <w:rPr>
                <w:b/>
                <w:color w:val="000000"/>
              </w:rPr>
              <w:t>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pPr>
              <w:spacing w:before="21"/>
              <w:ind w:right="-20"/>
              <w:jc w:val="center"/>
              <w:rPr>
                <w:color w:val="000000"/>
              </w:rPr>
            </w:pPr>
            <w:r>
              <w:rPr>
                <w:color w:val="000000"/>
              </w:rPr>
              <w:t>2.5. Organizarea şi desfăşurarea activităţilor didactice, curriculare şi extracurriculare în mediul şcolar şi extraşcolar</w:t>
            </w:r>
          </w:p>
          <w:p w:rsidR="00F4476E" w:rsidRDefault="00446502">
            <w:pPr>
              <w:spacing w:before="21"/>
              <w:ind w:right="-20"/>
              <w:jc w:val="center"/>
              <w:rPr>
                <w:color w:val="000000"/>
              </w:rPr>
            </w:pPr>
            <w:r>
              <w:rPr>
                <w:color w:val="000000"/>
              </w:rPr>
              <w:t xml:space="preserve"> </w:t>
            </w:r>
          </w:p>
        </w:tc>
        <w:tc>
          <w:tcPr>
            <w:tcW w:w="3647" w:type="dxa"/>
          </w:tcPr>
          <w:p w:rsidR="00F4476E" w:rsidRDefault="00A156B4">
            <w:pPr>
              <w:spacing w:before="21"/>
              <w:ind w:left="38" w:right="-20"/>
              <w:rPr>
                <w:color w:val="000000"/>
              </w:rPr>
            </w:pPr>
            <w:r>
              <w:rPr>
                <w:color w:val="000000"/>
              </w:rPr>
              <w:t>2.5.a.Organizarea unor activităţi extracurriculare la nivelul şcolii</w:t>
            </w:r>
          </w:p>
        </w:tc>
        <w:tc>
          <w:tcPr>
            <w:tcW w:w="1134" w:type="dxa"/>
          </w:tcPr>
          <w:p w:rsidR="00F4476E" w:rsidRDefault="00A156B4">
            <w:pPr>
              <w:ind w:right="-20"/>
              <w:jc w:val="center"/>
              <w:rPr>
                <w:b/>
                <w:color w:val="000000"/>
              </w:rPr>
            </w:pPr>
            <w:r>
              <w:rPr>
                <w:b/>
                <w:color w:val="000000"/>
              </w:rPr>
              <w:t>1.50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2.5.b. Participarea la unele activităţi extracurriculare la nivelul şcolii</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line="259" w:lineRule="auto"/>
              <w:ind w:right="83"/>
              <w:rPr>
                <w:color w:val="000000"/>
              </w:rPr>
            </w:pPr>
            <w:r>
              <w:rPr>
                <w:color w:val="000000"/>
              </w:rPr>
              <w:t>2.5.c. Participarea la unele activităţi extracurriculare în afara şcolii</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pPr>
              <w:spacing w:before="21"/>
              <w:ind w:right="-20"/>
              <w:jc w:val="center"/>
              <w:rPr>
                <w:color w:val="000000"/>
              </w:rPr>
            </w:pPr>
            <w:r>
              <w:rPr>
                <w:color w:val="000000"/>
              </w:rPr>
              <w:t xml:space="preserve">2.6. Formarea deprinderilor de studiu individual şi în echipă în vederea formării/dezvoltării competenţei de </w:t>
            </w:r>
            <w:r>
              <w:rPr>
                <w:b/>
                <w:i/>
                <w:color w:val="000000"/>
              </w:rPr>
              <w:t>a învăţa să înveţi</w:t>
            </w:r>
            <w:r>
              <w:rPr>
                <w:color w:val="000000"/>
              </w:rPr>
              <w:t xml:space="preserve"> </w:t>
            </w:r>
          </w:p>
          <w:p w:rsidR="00F4476E" w:rsidRDefault="00446502">
            <w:pPr>
              <w:spacing w:before="21"/>
              <w:ind w:right="-20"/>
              <w:jc w:val="center"/>
              <w:rPr>
                <w:color w:val="000000"/>
              </w:rPr>
            </w:pPr>
            <w:r>
              <w:rPr>
                <w:color w:val="000000"/>
              </w:rPr>
              <w:t xml:space="preserve"> </w:t>
            </w:r>
          </w:p>
        </w:tc>
        <w:tc>
          <w:tcPr>
            <w:tcW w:w="3647" w:type="dxa"/>
          </w:tcPr>
          <w:p w:rsidR="00F4476E" w:rsidRDefault="00A156B4">
            <w:pPr>
              <w:spacing w:before="21"/>
              <w:ind w:left="38" w:right="-20"/>
              <w:rPr>
                <w:color w:val="000000"/>
              </w:rPr>
            </w:pPr>
            <w:r>
              <w:rPr>
                <w:color w:val="000000"/>
              </w:rPr>
              <w:t>2.6.a. Aplicarea unor măsuri alternative sau planuri de recuperare/remediale pentru elevii cu dificultăți de învățare</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line="259" w:lineRule="auto"/>
              <w:ind w:right="280"/>
              <w:rPr>
                <w:color w:val="000000"/>
              </w:rPr>
            </w:pPr>
            <w:r>
              <w:rPr>
                <w:color w:val="000000"/>
              </w:rPr>
              <w:t>2.6.b. Pregătirea suplimentară pentru evaluările naționale conform graficului/planificării avizate de conducerea școlii</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2.6.c. Pregătirea suplimentară pentru olimpiade/concursuri școlare</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2.6.d. Antrenarea elevilor în activităţi ce promovează studiul individual și în echipă în rezolvarea unor sarcini de lucru creative</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spacing w:before="21"/>
              <w:ind w:left="38" w:right="-20"/>
              <w:jc w:val="center"/>
              <w:rPr>
                <w:color w:val="000000"/>
              </w:rPr>
            </w:pPr>
            <w:r>
              <w:rPr>
                <w:color w:val="000000"/>
              </w:rPr>
              <w:t xml:space="preserve">2.7. Organizarea şi desfăşurarea de activităţi prin participarea la acţiuni de voluntariat.                  </w:t>
            </w:r>
            <w:r w:rsidR="00446502">
              <w:rPr>
                <w:color w:val="000000"/>
              </w:rPr>
              <w:t xml:space="preserve"> </w:t>
            </w:r>
          </w:p>
        </w:tc>
        <w:tc>
          <w:tcPr>
            <w:tcW w:w="3647" w:type="dxa"/>
          </w:tcPr>
          <w:p w:rsidR="00F4476E" w:rsidRDefault="00A156B4">
            <w:pPr>
              <w:spacing w:before="21"/>
              <w:ind w:left="38" w:right="-20"/>
              <w:rPr>
                <w:color w:val="000000"/>
              </w:rPr>
            </w:pPr>
            <w:r>
              <w:rPr>
                <w:color w:val="000000"/>
              </w:rPr>
              <w:t>2.7.a. Organizarea unor activităţi de voluntariat</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2.7.b. Participarea la activităţi de voluntariat</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2.7.c. Contribuție la realizarea/actualizarea paginii web a școlii</w:t>
            </w:r>
          </w:p>
        </w:tc>
        <w:tc>
          <w:tcPr>
            <w:tcW w:w="1134" w:type="dxa"/>
          </w:tcPr>
          <w:p w:rsidR="00F4476E" w:rsidRDefault="00446502" w:rsidP="00446502">
            <w:pPr>
              <w:ind w:right="-20"/>
              <w:jc w:val="center"/>
              <w:rPr>
                <w:b/>
                <w:color w:val="000000"/>
              </w:rPr>
            </w:pPr>
            <w:r>
              <w:rPr>
                <w:b/>
                <w:color w:val="000000"/>
              </w:rPr>
              <w:t>1</w:t>
            </w:r>
            <w:r w:rsidR="00A156B4">
              <w:rPr>
                <w:b/>
                <w:color w:val="000000"/>
              </w:rPr>
              <w:t>.</w:t>
            </w:r>
            <w:r>
              <w:rPr>
                <w:b/>
                <w:color w:val="000000"/>
              </w:rPr>
              <w:t>0</w:t>
            </w:r>
            <w:r w:rsidR="00A156B4">
              <w:rPr>
                <w:b/>
                <w:color w:val="000000"/>
              </w:rPr>
              <w:t>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2.7.d. Încheierea unor parteneriate și colaborări cu instituții publice și private pentru desfășurarea activităților extracurriculare și de voluntariat.</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shd w:val="clear" w:color="auto" w:fill="FDEADA"/>
          </w:tcPr>
          <w:p w:rsidR="00F4476E" w:rsidRDefault="00F4476E">
            <w:pPr>
              <w:spacing w:before="21"/>
              <w:ind w:left="38" w:right="-20"/>
              <w:jc w:val="center"/>
              <w:rPr>
                <w:b/>
                <w:color w:val="000000"/>
              </w:rPr>
            </w:pPr>
          </w:p>
        </w:tc>
        <w:tc>
          <w:tcPr>
            <w:tcW w:w="3647" w:type="dxa"/>
            <w:shd w:val="clear" w:color="auto" w:fill="FDEADA"/>
          </w:tcPr>
          <w:p w:rsidR="00F4476E" w:rsidRDefault="00A156B4">
            <w:pPr>
              <w:spacing w:before="21"/>
              <w:ind w:left="38" w:right="-20"/>
              <w:jc w:val="center"/>
              <w:rPr>
                <w:b/>
                <w:color w:val="000000"/>
              </w:rPr>
            </w:pPr>
            <w:r>
              <w:rPr>
                <w:b/>
                <w:color w:val="000000"/>
              </w:rPr>
              <w:t>Total</w:t>
            </w:r>
          </w:p>
        </w:tc>
        <w:tc>
          <w:tcPr>
            <w:tcW w:w="1134" w:type="dxa"/>
            <w:shd w:val="clear" w:color="auto" w:fill="FDEADA"/>
          </w:tcPr>
          <w:p w:rsidR="00F4476E" w:rsidRDefault="006C3A60" w:rsidP="00D87711">
            <w:pPr>
              <w:ind w:right="-20"/>
              <w:jc w:val="center"/>
              <w:rPr>
                <w:b/>
                <w:color w:val="000000"/>
              </w:rPr>
            </w:pPr>
            <w:r>
              <w:rPr>
                <w:b/>
                <w:color w:val="000000"/>
              </w:rPr>
              <w:t>2</w:t>
            </w:r>
            <w:r w:rsidR="00D87711">
              <w:rPr>
                <w:b/>
                <w:color w:val="000000"/>
              </w:rPr>
              <w:t>5</w:t>
            </w:r>
            <w:r w:rsidR="00A156B4">
              <w:rPr>
                <w:b/>
                <w:color w:val="000000"/>
              </w:rPr>
              <w:t>.00</w:t>
            </w:r>
          </w:p>
        </w:tc>
        <w:tc>
          <w:tcPr>
            <w:tcW w:w="992" w:type="dxa"/>
            <w:shd w:val="clear" w:color="auto" w:fill="FDEADA"/>
          </w:tcPr>
          <w:p w:rsidR="00F4476E" w:rsidRDefault="00F4476E">
            <w:pPr>
              <w:ind w:right="-20"/>
              <w:jc w:val="center"/>
              <w:rPr>
                <w:b/>
                <w:color w:val="000000"/>
              </w:rPr>
            </w:pPr>
          </w:p>
        </w:tc>
        <w:tc>
          <w:tcPr>
            <w:tcW w:w="4820" w:type="dxa"/>
            <w:shd w:val="clear" w:color="auto" w:fill="FDEADA"/>
          </w:tcPr>
          <w:p w:rsidR="00F4476E" w:rsidRDefault="00F4476E">
            <w:pPr>
              <w:ind w:right="-20"/>
              <w:jc w:val="center"/>
              <w:rPr>
                <w:b/>
                <w:color w:val="000000"/>
              </w:rPr>
            </w:pPr>
          </w:p>
        </w:tc>
        <w:tc>
          <w:tcPr>
            <w:tcW w:w="2120" w:type="dxa"/>
            <w:shd w:val="clear" w:color="auto" w:fill="FDEADA"/>
          </w:tcPr>
          <w:p w:rsidR="00F4476E" w:rsidRDefault="00F4476E">
            <w:pPr>
              <w:ind w:right="-20"/>
              <w:jc w:val="center"/>
              <w:rPr>
                <w:b/>
                <w:color w:val="000000"/>
              </w:rPr>
            </w:pPr>
          </w:p>
        </w:tc>
      </w:tr>
      <w:tr w:rsidR="00F4476E" w:rsidTr="00211924">
        <w:tc>
          <w:tcPr>
            <w:tcW w:w="1314" w:type="dxa"/>
            <w:vMerge w:val="restart"/>
          </w:tcPr>
          <w:p w:rsidR="00F4476E" w:rsidRDefault="00A156B4">
            <w:pPr>
              <w:spacing w:line="259" w:lineRule="auto"/>
              <w:ind w:left="92" w:right="36"/>
              <w:jc w:val="center"/>
              <w:rPr>
                <w:b/>
              </w:rPr>
            </w:pPr>
            <w:r>
              <w:rPr>
                <w:b/>
              </w:rPr>
              <w:t>3. Evaluarea rezultatelor învăţării, cu următoarele criterii de performanţă</w:t>
            </w:r>
          </w:p>
        </w:tc>
        <w:tc>
          <w:tcPr>
            <w:tcW w:w="2127" w:type="dxa"/>
            <w:vMerge w:val="restart"/>
          </w:tcPr>
          <w:p w:rsidR="00F4476E" w:rsidRDefault="00A156B4" w:rsidP="00446502">
            <w:pPr>
              <w:spacing w:before="21"/>
              <w:ind w:left="38" w:right="-20"/>
              <w:jc w:val="center"/>
            </w:pPr>
            <w:r>
              <w:t xml:space="preserve">3.1.Asigurarea transparenţei criteriilor, a procedurilor de evaluare şi a rezultatelor activităţilor de evaluare. </w:t>
            </w:r>
            <w:r w:rsidR="00446502">
              <w:t xml:space="preserve"> </w:t>
            </w:r>
          </w:p>
        </w:tc>
        <w:tc>
          <w:tcPr>
            <w:tcW w:w="3647" w:type="dxa"/>
          </w:tcPr>
          <w:p w:rsidR="00F4476E" w:rsidRDefault="00A156B4">
            <w:pPr>
              <w:spacing w:before="21"/>
              <w:ind w:left="38" w:right="-20"/>
            </w:pPr>
            <w:r>
              <w:t>3.1.a. Stabilirea criteriilor de evaluare și comunicare acestora</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pPr>
            <w:r>
              <w:t>3.1.b. Prezentarea și discutarea criteriilor de evaluare cu elevii</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pPr>
            <w:r>
              <w:t>3.1.c. Prezentarea, discutarea criteriilor și a procedurilor de evaluare cu părinții</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pPr>
            <w:r>
              <w:t>3.1.d. Justificarea notării pe baza criteriilor şi procedurilor aplicate în evaluare.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pPr>
            <w:r>
              <w:t>3.1.e. Comunicarea individuală/discutarea cu fiecare elev a rezultatelor evaluării pe baza criteriilor utilizate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pPr>
            <w:r>
              <w:t>3.1.f. Notarea ritmică a elevilor</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spacing w:before="21"/>
              <w:ind w:left="38" w:right="-20"/>
              <w:jc w:val="center"/>
            </w:pPr>
            <w:r>
              <w:t xml:space="preserve">3.2.Aplicarea testelor predictive, interpretarea şi comunicarea rezultatelor.                        </w:t>
            </w:r>
            <w:r w:rsidR="00446502">
              <w:t xml:space="preserve"> </w:t>
            </w:r>
          </w:p>
        </w:tc>
        <w:tc>
          <w:tcPr>
            <w:tcW w:w="3647" w:type="dxa"/>
          </w:tcPr>
          <w:p w:rsidR="00F4476E" w:rsidRDefault="00A156B4">
            <w:pPr>
              <w:spacing w:before="21"/>
              <w:ind w:left="38" w:right="-20"/>
            </w:pPr>
            <w:r>
              <w:t>3.2.a. Formularea itemilor în concordanţă cu obiectivele evaluării,conţinuturile evaluării</w:t>
            </w:r>
            <w:r w:rsidR="00050D46">
              <w:t xml:space="preserve"> </w:t>
            </w:r>
            <w:r>
              <w:t>şi standardele de performanţă</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pPr>
            <w:r>
              <w:t>3.2.b. Utilizarea combinată a itemilor obiectivi, semiobiectivi şi subiectivi.</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pPr>
            <w:r>
              <w:t>3.2.c. Prezentarea baremelor de corectare şi notare elevilor şi părinţilor</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rsidP="00446502">
            <w:pPr>
              <w:spacing w:before="21"/>
              <w:ind w:left="38" w:right="-20"/>
            </w:pPr>
            <w:r>
              <w:t>3.2.d.</w:t>
            </w:r>
            <w:r w:rsidR="00446502">
              <w:t xml:space="preserve"> Analiza administrării testelor de evaluare aplicate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pPr>
            <w:r>
              <w:t>3.2.e. Consemnarea progresului/regresului şcolar</w:t>
            </w:r>
          </w:p>
        </w:tc>
        <w:tc>
          <w:tcPr>
            <w:tcW w:w="1134" w:type="dxa"/>
          </w:tcPr>
          <w:p w:rsidR="00F4476E" w:rsidRDefault="00D87711">
            <w:pPr>
              <w:ind w:right="-20"/>
              <w:jc w:val="center"/>
              <w:rPr>
                <w:b/>
                <w:color w:val="000000"/>
              </w:rPr>
            </w:pPr>
            <w:r>
              <w:rPr>
                <w:b/>
                <w:color w:val="000000"/>
              </w:rPr>
              <w:t>1.0</w:t>
            </w:r>
            <w:r w:rsidR="00A156B4">
              <w:rPr>
                <w:b/>
                <w:color w:val="000000"/>
              </w:rPr>
              <w:t>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pPr>
            <w:r>
              <w:t>3.2.f. Stabilirea și aplicarea de măsuri de ameliorare/dezvoltare în urma evaluărilor</w:t>
            </w:r>
          </w:p>
        </w:tc>
        <w:tc>
          <w:tcPr>
            <w:tcW w:w="1134" w:type="dxa"/>
          </w:tcPr>
          <w:p w:rsidR="00F4476E" w:rsidRDefault="00D87711">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spacing w:before="21"/>
              <w:ind w:right="-20"/>
              <w:jc w:val="center"/>
            </w:pPr>
            <w:r>
              <w:t xml:space="preserve">3.3.Utilizarea diverselor instrumente de evaluare, inclusiv a celor online.      </w:t>
            </w:r>
            <w:r w:rsidR="00446502">
              <w:t xml:space="preserve"> </w:t>
            </w:r>
          </w:p>
        </w:tc>
        <w:tc>
          <w:tcPr>
            <w:tcW w:w="3647" w:type="dxa"/>
          </w:tcPr>
          <w:p w:rsidR="00F4476E" w:rsidRDefault="00A156B4">
            <w:pPr>
              <w:spacing w:before="21"/>
              <w:ind w:left="38" w:right="-20"/>
            </w:pPr>
            <w:r>
              <w:t>3.3.a. Elaborarea și utilizarea unor instrumente de evaluare în format fizic și/ sau electronic</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3.3.b. Utilizarea unor instrumente diverse de evaluare: teste, portofolii /referate/proiecte, care să permită cele trei tipuri de evaluare: orală /scrisă/ practică.</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3.3.c. Aplicarea celor trei forme de evaluare: iniţială, continuă şi sumativă.</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spacing w:before="21"/>
              <w:ind w:right="-20"/>
              <w:jc w:val="center"/>
              <w:rPr>
                <w:color w:val="000000"/>
              </w:rPr>
            </w:pPr>
            <w:r>
              <w:rPr>
                <w:color w:val="000000"/>
              </w:rPr>
              <w:t xml:space="preserve">3.4. Promovarea autoevaluării şi interevaluării.                     </w:t>
            </w:r>
            <w:r w:rsidR="00446502">
              <w:rPr>
                <w:color w:val="000000"/>
              </w:rPr>
              <w:t xml:space="preserve"> </w:t>
            </w:r>
          </w:p>
        </w:tc>
        <w:tc>
          <w:tcPr>
            <w:tcW w:w="3647" w:type="dxa"/>
          </w:tcPr>
          <w:p w:rsidR="00F4476E" w:rsidRDefault="00A156B4">
            <w:pPr>
              <w:spacing w:before="21"/>
              <w:ind w:left="38" w:right="-20"/>
              <w:rPr>
                <w:color w:val="000000"/>
              </w:rPr>
            </w:pPr>
            <w:r>
              <w:rPr>
                <w:color w:val="000000"/>
              </w:rPr>
              <w:t>3.4.a. Includerea autoevaluării ca etapă în demersul didactic în proiectarea activităţilor</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3.4.b.Realizarea autoevaluării individuale/în cadrul grupelor de lucru</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3.4.c. Realizarea interevaluării la nivelul clasei/grupelor de lucru</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spacing w:before="21"/>
              <w:ind w:right="-20"/>
              <w:jc w:val="center"/>
              <w:rPr>
                <w:color w:val="000000"/>
              </w:rPr>
            </w:pPr>
            <w:r>
              <w:rPr>
                <w:color w:val="000000"/>
              </w:rPr>
              <w:t xml:space="preserve">3.5 Evaluarea satisfacţiei beneficiarilor educaţionali. </w:t>
            </w:r>
            <w:r w:rsidR="00446502">
              <w:rPr>
                <w:color w:val="000000"/>
              </w:rPr>
              <w:t xml:space="preserve"> </w:t>
            </w:r>
          </w:p>
        </w:tc>
        <w:tc>
          <w:tcPr>
            <w:tcW w:w="3647" w:type="dxa"/>
          </w:tcPr>
          <w:p w:rsidR="00F4476E" w:rsidRDefault="00A156B4">
            <w:pPr>
              <w:spacing w:before="21"/>
              <w:ind w:left="38" w:right="-20"/>
              <w:rPr>
                <w:color w:val="000000"/>
              </w:rPr>
            </w:pPr>
            <w:r>
              <w:rPr>
                <w:color w:val="000000"/>
              </w:rPr>
              <w:t>3.5.a. Aplicarea de chestionare părinţilor/elevilor</w:t>
            </w:r>
          </w:p>
        </w:tc>
        <w:tc>
          <w:tcPr>
            <w:tcW w:w="1134" w:type="dxa"/>
          </w:tcPr>
          <w:p w:rsidR="00F4476E" w:rsidRDefault="00D87711" w:rsidP="00446502">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3.5.b. Întâlniri periodice cu părinţii şi reprezentanţi ai administraţiei locale şi a mediului social economic</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3.5.c. Informări privind progresul elevilor către CEAC/</w:t>
            </w:r>
            <w:r>
              <w:t>alte comisii</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3.5.d. Implicare/colaborare cu CEAC</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spacing w:before="21"/>
              <w:ind w:right="-20"/>
              <w:jc w:val="center"/>
              <w:rPr>
                <w:color w:val="000000"/>
              </w:rPr>
            </w:pPr>
            <w:r>
              <w:rPr>
                <w:color w:val="000000"/>
              </w:rPr>
              <w:t xml:space="preserve">3.6. Coordonarea elaborării portofoliului educaţional ca element central al evaluării învăţării.                               </w:t>
            </w:r>
            <w:r w:rsidR="00446502">
              <w:rPr>
                <w:color w:val="000000"/>
              </w:rPr>
              <w:t xml:space="preserve"> </w:t>
            </w:r>
          </w:p>
        </w:tc>
        <w:tc>
          <w:tcPr>
            <w:tcW w:w="3647" w:type="dxa"/>
          </w:tcPr>
          <w:p w:rsidR="00F4476E" w:rsidRDefault="00A156B4">
            <w:pPr>
              <w:spacing w:before="21"/>
              <w:ind w:left="38" w:right="-20"/>
              <w:rPr>
                <w:color w:val="000000"/>
              </w:rPr>
            </w:pPr>
            <w:r>
              <w:rPr>
                <w:color w:val="000000"/>
              </w:rPr>
              <w:t>3.6.a. Prezentarea conţinutului unui portofoliu educaţional model realizat conform metodologiei</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3.6.b. Prezentarea şi discutarea criteriilor de evaluare a portofoliilor educaţionale</w:t>
            </w:r>
          </w:p>
        </w:tc>
        <w:tc>
          <w:tcPr>
            <w:tcW w:w="1134" w:type="dxa"/>
          </w:tcPr>
          <w:p w:rsidR="00F4476E" w:rsidRDefault="00446502" w:rsidP="00446502">
            <w:pPr>
              <w:ind w:right="-20"/>
              <w:jc w:val="center"/>
              <w:rPr>
                <w:b/>
                <w:color w:val="000000"/>
              </w:rPr>
            </w:pPr>
            <w:r>
              <w:rPr>
                <w:b/>
                <w:color w:val="000000"/>
              </w:rPr>
              <w:t>0</w:t>
            </w:r>
            <w:r w:rsidR="00A156B4">
              <w:rPr>
                <w:b/>
                <w:color w:val="000000"/>
              </w:rPr>
              <w:t>.</w:t>
            </w:r>
            <w:r>
              <w:rPr>
                <w:b/>
                <w:color w:val="000000"/>
              </w:rPr>
              <w:t>5</w:t>
            </w:r>
            <w:r w:rsidR="00A156B4">
              <w:rPr>
                <w:b/>
                <w:color w:val="000000"/>
              </w:rPr>
              <w:t>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3.6.c. Monitorizarea şi intervenţia pentru realizarea corespunzătoarea portofoliilor</w:t>
            </w:r>
          </w:p>
        </w:tc>
        <w:tc>
          <w:tcPr>
            <w:tcW w:w="1134" w:type="dxa"/>
          </w:tcPr>
          <w:p w:rsidR="00F4476E" w:rsidRDefault="00446502" w:rsidP="00446502">
            <w:pPr>
              <w:ind w:right="-20"/>
              <w:jc w:val="center"/>
              <w:rPr>
                <w:b/>
                <w:color w:val="000000"/>
              </w:rPr>
            </w:pPr>
            <w:r>
              <w:rPr>
                <w:b/>
                <w:color w:val="000000"/>
              </w:rPr>
              <w:t>0</w:t>
            </w:r>
            <w:r w:rsidR="00A156B4">
              <w:rPr>
                <w:b/>
                <w:color w:val="000000"/>
              </w:rPr>
              <w:t>.</w:t>
            </w:r>
            <w:r>
              <w:rPr>
                <w:b/>
                <w:color w:val="000000"/>
              </w:rPr>
              <w:t>5</w:t>
            </w:r>
            <w:r w:rsidR="00A156B4">
              <w:rPr>
                <w:b/>
                <w:color w:val="000000"/>
              </w:rPr>
              <w:t>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spacing w:before="21"/>
              <w:ind w:left="38" w:right="-20"/>
              <w:jc w:val="center"/>
              <w:rPr>
                <w:color w:val="000000"/>
              </w:rPr>
            </w:pPr>
            <w:r>
              <w:rPr>
                <w:color w:val="000000"/>
              </w:rPr>
              <w:t xml:space="preserve">3.7. Realizarea şi aplicarea unor instrumente de evaluare a activităţii didactice, valorizarea rezultatelor evaluării şi oferirea de feedback fiecărui elev.                       </w:t>
            </w:r>
            <w:r w:rsidR="00446502">
              <w:rPr>
                <w:color w:val="000000"/>
              </w:rPr>
              <w:t xml:space="preserve"> </w:t>
            </w:r>
          </w:p>
        </w:tc>
        <w:tc>
          <w:tcPr>
            <w:tcW w:w="3647" w:type="dxa"/>
          </w:tcPr>
          <w:p w:rsidR="00F4476E" w:rsidRDefault="00A156B4">
            <w:pPr>
              <w:spacing w:before="21"/>
              <w:ind w:left="38" w:right="-20"/>
              <w:rPr>
                <w:color w:val="000000"/>
              </w:rPr>
            </w:pPr>
            <w:r>
              <w:rPr>
                <w:color w:val="000000"/>
              </w:rPr>
              <w:t>3.7.a. Realizarea și aplicarea unor instrumente</w:t>
            </w:r>
            <w:r w:rsidR="00050D46">
              <w:rPr>
                <w:color w:val="000000"/>
              </w:rPr>
              <w:t xml:space="preserve"> </w:t>
            </w:r>
            <w:r>
              <w:rPr>
                <w:color w:val="000000"/>
              </w:rPr>
              <w:t>de evaluare a activității</w:t>
            </w:r>
            <w:r w:rsidR="00050D46">
              <w:rPr>
                <w:color w:val="000000"/>
              </w:rPr>
              <w:t xml:space="preserve">  </w:t>
            </w:r>
            <w:r>
              <w:rPr>
                <w:color w:val="000000"/>
              </w:rPr>
              <w:t xml:space="preserve"> elevului</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ind w:right="-20"/>
              <w:jc w:val="both"/>
              <w:rPr>
                <w:color w:val="000000"/>
              </w:rPr>
            </w:pPr>
            <w:r>
              <w:rPr>
                <w:color w:val="000000"/>
              </w:rPr>
              <w:t>3.7.b.Valorificarea</w:t>
            </w:r>
            <w:r w:rsidR="00A47A20">
              <w:rPr>
                <w:color w:val="000000"/>
              </w:rPr>
              <w:t xml:space="preserve"> </w:t>
            </w:r>
            <w:r>
              <w:rPr>
                <w:color w:val="000000"/>
              </w:rPr>
              <w:t>activitățiide învățare, prin</w:t>
            </w:r>
            <w:r w:rsidR="00050D46">
              <w:rPr>
                <w:color w:val="000000"/>
              </w:rPr>
              <w:t xml:space="preserve"> </w:t>
            </w:r>
            <w:r>
              <w:rPr>
                <w:color w:val="000000"/>
              </w:rPr>
              <w:t>calificativ/ notă</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3.7.c. Asigurarea permanentă a feedback-ului prin</w:t>
            </w:r>
            <w:r w:rsidR="00050D46">
              <w:rPr>
                <w:color w:val="000000"/>
              </w:rPr>
              <w:t xml:space="preserve"> </w:t>
            </w:r>
            <w:r>
              <w:rPr>
                <w:color w:val="000000"/>
              </w:rPr>
              <w:t>notare</w:t>
            </w:r>
            <w:r w:rsidR="00050D46">
              <w:rPr>
                <w:color w:val="000000"/>
              </w:rPr>
              <w:t xml:space="preserve"> </w:t>
            </w:r>
            <w:r>
              <w:rPr>
                <w:color w:val="000000"/>
              </w:rPr>
              <w:t>ritmică</w:t>
            </w:r>
            <w:r w:rsidR="00050D46">
              <w:rPr>
                <w:color w:val="000000"/>
              </w:rPr>
              <w:t xml:space="preserve"> </w:t>
            </w:r>
            <w:r>
              <w:rPr>
                <w:color w:val="000000"/>
              </w:rPr>
              <w:t>şi aprecieri verbale;oferirea de feedback constructiv permanent fiecărui elev,în urma participării acestuia la activitățile desfășurate și a</w:t>
            </w:r>
            <w:r w:rsidR="00050D46">
              <w:rPr>
                <w:color w:val="000000"/>
              </w:rPr>
              <w:t xml:space="preserve"> </w:t>
            </w:r>
            <w:r>
              <w:rPr>
                <w:color w:val="000000"/>
              </w:rPr>
              <w:t>rezolvării sarcinilor</w:t>
            </w:r>
            <w:r w:rsidR="00050D46">
              <w:rPr>
                <w:color w:val="000000"/>
              </w:rPr>
              <w:t xml:space="preserve"> </w:t>
            </w:r>
            <w:r>
              <w:rPr>
                <w:color w:val="000000"/>
              </w:rPr>
              <w:t>de lucru</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050D46">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shd w:val="clear" w:color="auto" w:fill="FDEADA"/>
          </w:tcPr>
          <w:p w:rsidR="00F4476E" w:rsidRDefault="00F4476E">
            <w:pPr>
              <w:spacing w:before="21"/>
              <w:ind w:left="38" w:right="-20"/>
              <w:jc w:val="center"/>
              <w:rPr>
                <w:color w:val="000000"/>
              </w:rPr>
            </w:pPr>
          </w:p>
        </w:tc>
        <w:tc>
          <w:tcPr>
            <w:tcW w:w="3647" w:type="dxa"/>
            <w:shd w:val="clear" w:color="auto" w:fill="FDEADA"/>
          </w:tcPr>
          <w:p w:rsidR="00F4476E" w:rsidRDefault="00A156B4">
            <w:pPr>
              <w:spacing w:before="21"/>
              <w:ind w:left="38" w:right="-20"/>
              <w:jc w:val="center"/>
              <w:rPr>
                <w:b/>
                <w:color w:val="000000"/>
              </w:rPr>
            </w:pPr>
            <w:r>
              <w:rPr>
                <w:b/>
                <w:color w:val="000000"/>
              </w:rPr>
              <w:t>Total</w:t>
            </w:r>
          </w:p>
        </w:tc>
        <w:tc>
          <w:tcPr>
            <w:tcW w:w="1134" w:type="dxa"/>
            <w:shd w:val="clear" w:color="auto" w:fill="FDEADA"/>
          </w:tcPr>
          <w:p w:rsidR="00F4476E" w:rsidRDefault="00D87711" w:rsidP="006C3A60">
            <w:pPr>
              <w:ind w:right="-20"/>
              <w:jc w:val="center"/>
              <w:rPr>
                <w:b/>
                <w:color w:val="000000"/>
              </w:rPr>
            </w:pPr>
            <w:r>
              <w:rPr>
                <w:b/>
                <w:color w:val="000000"/>
              </w:rPr>
              <w:t>20.00</w:t>
            </w:r>
          </w:p>
        </w:tc>
        <w:tc>
          <w:tcPr>
            <w:tcW w:w="992" w:type="dxa"/>
            <w:shd w:val="clear" w:color="auto" w:fill="FDEADA"/>
          </w:tcPr>
          <w:p w:rsidR="00F4476E" w:rsidRPr="00050D46" w:rsidRDefault="00F4476E" w:rsidP="00050D46">
            <w:pPr>
              <w:ind w:right="-20"/>
              <w:jc w:val="center"/>
              <w:rPr>
                <w:b/>
                <w:color w:val="000000"/>
              </w:rPr>
            </w:pPr>
          </w:p>
        </w:tc>
        <w:tc>
          <w:tcPr>
            <w:tcW w:w="4820" w:type="dxa"/>
            <w:shd w:val="clear" w:color="auto" w:fill="FDEADA"/>
          </w:tcPr>
          <w:p w:rsidR="00F4476E" w:rsidRDefault="00F4476E">
            <w:pPr>
              <w:ind w:right="-20"/>
              <w:rPr>
                <w:color w:val="000000"/>
              </w:rPr>
            </w:pPr>
          </w:p>
        </w:tc>
        <w:tc>
          <w:tcPr>
            <w:tcW w:w="2120" w:type="dxa"/>
            <w:shd w:val="clear" w:color="auto" w:fill="FDEADA"/>
          </w:tcPr>
          <w:p w:rsidR="00F4476E" w:rsidRDefault="00F4476E">
            <w:pPr>
              <w:ind w:right="-20"/>
              <w:rPr>
                <w:color w:val="000000"/>
              </w:rPr>
            </w:pPr>
          </w:p>
        </w:tc>
      </w:tr>
      <w:tr w:rsidR="00F4476E" w:rsidTr="00211924">
        <w:tc>
          <w:tcPr>
            <w:tcW w:w="1314" w:type="dxa"/>
            <w:vMerge w:val="restart"/>
          </w:tcPr>
          <w:p w:rsidR="00F4476E" w:rsidRDefault="00A156B4">
            <w:pPr>
              <w:tabs>
                <w:tab w:val="left" w:pos="1775"/>
              </w:tabs>
              <w:spacing w:line="259" w:lineRule="auto"/>
              <w:ind w:left="-7" w:right="222"/>
              <w:jc w:val="center"/>
              <w:rPr>
                <w:b/>
                <w:color w:val="000000"/>
              </w:rPr>
            </w:pPr>
            <w:r>
              <w:rPr>
                <w:b/>
                <w:color w:val="000000"/>
              </w:rPr>
              <w:t>4.Managementul clasei de elevi</w:t>
            </w:r>
          </w:p>
          <w:p w:rsidR="00F4476E" w:rsidRDefault="00F4476E">
            <w:pPr>
              <w:spacing w:line="259" w:lineRule="auto"/>
              <w:ind w:left="92" w:right="36"/>
              <w:jc w:val="center"/>
              <w:rPr>
                <w:b/>
                <w:color w:val="000000"/>
              </w:rPr>
            </w:pPr>
          </w:p>
        </w:tc>
        <w:tc>
          <w:tcPr>
            <w:tcW w:w="2127" w:type="dxa"/>
            <w:vMerge w:val="restart"/>
          </w:tcPr>
          <w:p w:rsidR="00F4476E" w:rsidRDefault="00A156B4" w:rsidP="00446502">
            <w:pPr>
              <w:spacing w:before="21"/>
              <w:ind w:left="38" w:right="-20"/>
              <w:jc w:val="center"/>
              <w:rPr>
                <w:color w:val="000000"/>
              </w:rPr>
            </w:pPr>
            <w:r>
              <w:rPr>
                <w:color w:val="000000"/>
              </w:rPr>
              <w:t xml:space="preserve">4.1.Stabilirea unui cadru adecvat (reguli de conduită, atitudini, ambient) pentru desfăşurarea activităţilor în conformitate cu particularităţile clasei de elevi.                                   </w:t>
            </w:r>
            <w:r w:rsidR="00446502">
              <w:rPr>
                <w:color w:val="000000"/>
              </w:rPr>
              <w:t xml:space="preserve"> </w:t>
            </w:r>
          </w:p>
        </w:tc>
        <w:tc>
          <w:tcPr>
            <w:tcW w:w="3647" w:type="dxa"/>
          </w:tcPr>
          <w:p w:rsidR="00F4476E" w:rsidRDefault="00A156B4">
            <w:pPr>
              <w:spacing w:before="21"/>
              <w:ind w:left="38" w:right="-20"/>
              <w:rPr>
                <w:color w:val="000000"/>
              </w:rPr>
            </w:pPr>
            <w:r>
              <w:rPr>
                <w:color w:val="000000"/>
              </w:rPr>
              <w:t xml:space="preserve">4.1.a. </w:t>
            </w:r>
            <w:r>
              <w:t>Cunoașterea și aplicarea regulamentelor școlii</w:t>
            </w:r>
            <w:r>
              <w:rPr>
                <w:color w:val="000000"/>
              </w:rPr>
              <w:t xml:space="preserve"> și a procedurilor existente la nivel de școală.</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4.1.b. Eficiență în</w:t>
            </w:r>
            <w:r w:rsidR="00E91CED">
              <w:rPr>
                <w:color w:val="000000"/>
              </w:rPr>
              <w:t xml:space="preserve"> </w:t>
            </w:r>
            <w:r>
              <w:rPr>
                <w:color w:val="000000"/>
              </w:rPr>
              <w:t>gestionarea colectivelor de elevi</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4.1.c. Realizarea unui ambient adecvat studiului (menținerea în bună stare a dotărilor unității de învățământ, păstrarea curățeniei în sălile de clasă, laboratoare, sală de sport)</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spacing w:before="21"/>
              <w:ind w:left="38" w:right="-20"/>
              <w:jc w:val="center"/>
              <w:rPr>
                <w:color w:val="000000"/>
              </w:rPr>
            </w:pPr>
            <w:r>
              <w:rPr>
                <w:color w:val="000000"/>
              </w:rPr>
              <w:t xml:space="preserve">4.2. Monitorizarea comportamentului  elevilor şi gestionarea situaţiei conflictuale.       </w:t>
            </w:r>
            <w:r w:rsidR="00446502">
              <w:rPr>
                <w:color w:val="000000"/>
              </w:rPr>
              <w:t xml:space="preserve"> </w:t>
            </w:r>
          </w:p>
        </w:tc>
        <w:tc>
          <w:tcPr>
            <w:tcW w:w="3647" w:type="dxa"/>
          </w:tcPr>
          <w:p w:rsidR="00F4476E" w:rsidRDefault="00A156B4">
            <w:pPr>
              <w:spacing w:before="21"/>
              <w:ind w:left="38" w:right="-20"/>
              <w:rPr>
                <w:color w:val="000000"/>
              </w:rPr>
            </w:pPr>
            <w:r>
              <w:rPr>
                <w:color w:val="000000"/>
              </w:rPr>
              <w:t>4.2.a. Îndeplinirea corectă a sarcinilor în timpul serviciului pe şcoală</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4.2.b. Monitorizarea elevilor problemă și gestionarea eventualelor situații</w:t>
            </w:r>
            <w:r w:rsidR="00E91CED">
              <w:rPr>
                <w:color w:val="000000"/>
              </w:rPr>
              <w:t xml:space="preserve"> </w:t>
            </w:r>
            <w:r>
              <w:rPr>
                <w:color w:val="000000"/>
              </w:rPr>
              <w:t>conflictuale la nivelul clasei</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4.2.c. Organizarea clasei de elevi</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spacing w:before="21"/>
              <w:ind w:left="38" w:right="-20"/>
              <w:jc w:val="center"/>
              <w:rPr>
                <w:color w:val="000000"/>
              </w:rPr>
            </w:pPr>
            <w:r>
              <w:rPr>
                <w:color w:val="000000"/>
              </w:rPr>
              <w:t xml:space="preserve">4.3. Cunoaşterea, consilierea şi tratarea diferenţiată a elevilor.          </w:t>
            </w:r>
            <w:r w:rsidR="00446502">
              <w:rPr>
                <w:color w:val="000000"/>
              </w:rPr>
              <w:t xml:space="preserve"> </w:t>
            </w:r>
          </w:p>
        </w:tc>
        <w:tc>
          <w:tcPr>
            <w:tcW w:w="3647" w:type="dxa"/>
          </w:tcPr>
          <w:p w:rsidR="00F4476E" w:rsidRDefault="00A156B4">
            <w:pPr>
              <w:spacing w:before="21"/>
              <w:ind w:left="38" w:right="-20"/>
              <w:rPr>
                <w:color w:val="000000"/>
              </w:rPr>
            </w:pPr>
            <w:r>
              <w:rPr>
                <w:color w:val="000000"/>
              </w:rPr>
              <w:t>4.3.a. Tratarea specifică a elevilor cu CES, precum și a elevilor cu dificultăți de învățare/ capabili de performanță</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rsidP="00797859">
            <w:pPr>
              <w:spacing w:before="21"/>
              <w:ind w:left="38" w:right="-20"/>
              <w:rPr>
                <w:color w:val="000000"/>
              </w:rPr>
            </w:pPr>
            <w:r>
              <w:rPr>
                <w:color w:val="000000"/>
              </w:rPr>
              <w:t xml:space="preserve">4.3.b. Realizarea portofoliului </w:t>
            </w:r>
            <w:r w:rsidR="00797859">
              <w:rPr>
                <w:color w:val="000000"/>
              </w:rPr>
              <w:t xml:space="preserve"> </w:t>
            </w:r>
            <w:r>
              <w:rPr>
                <w:color w:val="000000"/>
              </w:rPr>
              <w:t>profesorului</w:t>
            </w:r>
          </w:p>
        </w:tc>
        <w:tc>
          <w:tcPr>
            <w:tcW w:w="1134" w:type="dxa"/>
          </w:tcPr>
          <w:p w:rsidR="00F4476E" w:rsidRDefault="00D87711">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4.3.c. Planificarea și realizarea lectoratelor și orelor pentru consilierea elevilor și părinților</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4.3.d. Cadrul didactic care are suspiciuni în legătură cu existența unei situații de abuz sau de neglijare a unui elev/preșcolar are obligația să sesizeze serviciul public de asistență socială sau direcția generală de asistență socială și protecția copilului</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446502">
            <w:pPr>
              <w:spacing w:before="21"/>
              <w:ind w:left="38" w:right="-20"/>
              <w:jc w:val="center"/>
              <w:rPr>
                <w:color w:val="000000"/>
              </w:rPr>
            </w:pPr>
            <w:r>
              <w:rPr>
                <w:color w:val="000000"/>
              </w:rPr>
              <w:t xml:space="preserve">4.4. Motivarea elevilor prin valorizarea exemplelor de bună practică.                              </w:t>
            </w:r>
            <w:r w:rsidR="00446502">
              <w:rPr>
                <w:color w:val="000000"/>
              </w:rPr>
              <w:t xml:space="preserve"> </w:t>
            </w:r>
          </w:p>
        </w:tc>
        <w:tc>
          <w:tcPr>
            <w:tcW w:w="3647" w:type="dxa"/>
          </w:tcPr>
          <w:p w:rsidR="00F4476E" w:rsidRDefault="00A156B4">
            <w:pPr>
              <w:spacing w:before="21"/>
              <w:ind w:left="38" w:right="-20"/>
              <w:rPr>
                <w:color w:val="000000"/>
              </w:rPr>
            </w:pPr>
            <w:r>
              <w:rPr>
                <w:color w:val="000000"/>
              </w:rPr>
              <w:t>4.4.a. Motivarea elevilor prin diseminarea/valorizarea exemplelor de bună practică în care aceștia au fost implicați</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4.4.b. Implicarea elevilor în activităţi de bună practică</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4.4.c. Responsabilizarea elevilor în activităţi de bună practică</w:t>
            </w:r>
          </w:p>
        </w:tc>
        <w:tc>
          <w:tcPr>
            <w:tcW w:w="1134" w:type="dxa"/>
          </w:tcPr>
          <w:p w:rsidR="00F4476E" w:rsidRDefault="00797859" w:rsidP="00797859">
            <w:pPr>
              <w:ind w:right="-20"/>
              <w:jc w:val="center"/>
              <w:rPr>
                <w:b/>
                <w:color w:val="000000"/>
              </w:rPr>
            </w:pPr>
            <w:r>
              <w:rPr>
                <w:b/>
                <w:color w:val="000000"/>
              </w:rPr>
              <w:t>0</w:t>
            </w:r>
            <w:r w:rsidR="00A156B4">
              <w:rPr>
                <w:b/>
                <w:color w:val="000000"/>
              </w:rPr>
              <w:t>.</w:t>
            </w:r>
            <w:r>
              <w:rPr>
                <w:b/>
                <w:color w:val="000000"/>
              </w:rPr>
              <w:t>5</w:t>
            </w:r>
            <w:r w:rsidR="00A156B4">
              <w:rPr>
                <w:b/>
                <w:color w:val="000000"/>
              </w:rPr>
              <w:t>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shd w:val="clear" w:color="auto" w:fill="FDEADA"/>
          </w:tcPr>
          <w:p w:rsidR="00F4476E" w:rsidRDefault="00F4476E">
            <w:pPr>
              <w:spacing w:before="21"/>
              <w:ind w:left="38" w:right="-20"/>
              <w:jc w:val="center"/>
              <w:rPr>
                <w:b/>
                <w:color w:val="000000"/>
              </w:rPr>
            </w:pPr>
          </w:p>
        </w:tc>
        <w:tc>
          <w:tcPr>
            <w:tcW w:w="3647" w:type="dxa"/>
            <w:shd w:val="clear" w:color="auto" w:fill="FDEADA"/>
          </w:tcPr>
          <w:p w:rsidR="00F4476E" w:rsidRDefault="00A156B4">
            <w:pPr>
              <w:spacing w:before="21"/>
              <w:ind w:left="38" w:right="-20"/>
              <w:jc w:val="center"/>
              <w:rPr>
                <w:b/>
                <w:color w:val="000000"/>
              </w:rPr>
            </w:pPr>
            <w:r>
              <w:rPr>
                <w:b/>
                <w:color w:val="000000"/>
              </w:rPr>
              <w:t>Total</w:t>
            </w:r>
          </w:p>
        </w:tc>
        <w:tc>
          <w:tcPr>
            <w:tcW w:w="1134" w:type="dxa"/>
            <w:shd w:val="clear" w:color="auto" w:fill="FDEADA"/>
          </w:tcPr>
          <w:p w:rsidR="00F4476E" w:rsidRDefault="00D87711" w:rsidP="006C3A60">
            <w:pPr>
              <w:ind w:right="-20"/>
              <w:jc w:val="center"/>
              <w:rPr>
                <w:b/>
                <w:color w:val="000000"/>
              </w:rPr>
            </w:pPr>
            <w:r>
              <w:rPr>
                <w:b/>
                <w:color w:val="000000"/>
              </w:rPr>
              <w:t>12.00</w:t>
            </w:r>
          </w:p>
        </w:tc>
        <w:tc>
          <w:tcPr>
            <w:tcW w:w="992" w:type="dxa"/>
            <w:shd w:val="clear" w:color="auto" w:fill="FDEADA"/>
          </w:tcPr>
          <w:p w:rsidR="00F4476E" w:rsidRDefault="00F4476E" w:rsidP="00E91CED">
            <w:pPr>
              <w:ind w:right="-20"/>
              <w:jc w:val="center"/>
              <w:rPr>
                <w:b/>
                <w:color w:val="000000"/>
              </w:rPr>
            </w:pPr>
          </w:p>
        </w:tc>
        <w:tc>
          <w:tcPr>
            <w:tcW w:w="4820" w:type="dxa"/>
            <w:shd w:val="clear" w:color="auto" w:fill="FDEADA"/>
          </w:tcPr>
          <w:p w:rsidR="00F4476E" w:rsidRDefault="00F4476E">
            <w:pPr>
              <w:ind w:right="-20"/>
              <w:jc w:val="center"/>
              <w:rPr>
                <w:b/>
                <w:color w:val="000000"/>
              </w:rPr>
            </w:pPr>
          </w:p>
        </w:tc>
        <w:tc>
          <w:tcPr>
            <w:tcW w:w="2120" w:type="dxa"/>
            <w:shd w:val="clear" w:color="auto" w:fill="FDEADA"/>
          </w:tcPr>
          <w:p w:rsidR="00F4476E" w:rsidRDefault="00F4476E">
            <w:pPr>
              <w:ind w:right="-20"/>
              <w:jc w:val="center"/>
              <w:rPr>
                <w:b/>
                <w:color w:val="000000"/>
              </w:rPr>
            </w:pPr>
          </w:p>
        </w:tc>
      </w:tr>
      <w:tr w:rsidR="00F4476E" w:rsidTr="00211924">
        <w:tc>
          <w:tcPr>
            <w:tcW w:w="1314" w:type="dxa"/>
            <w:vMerge w:val="restart"/>
          </w:tcPr>
          <w:p w:rsidR="00F4476E" w:rsidRDefault="00A156B4">
            <w:pPr>
              <w:spacing w:line="259" w:lineRule="auto"/>
              <w:ind w:left="92" w:right="36"/>
              <w:jc w:val="center"/>
              <w:rPr>
                <w:b/>
                <w:color w:val="000000"/>
              </w:rPr>
            </w:pPr>
            <w:r>
              <w:rPr>
                <w:b/>
                <w:color w:val="000000"/>
              </w:rPr>
              <w:t>5.Managementul carierei şi al dezvoltării personale</w:t>
            </w:r>
          </w:p>
        </w:tc>
        <w:tc>
          <w:tcPr>
            <w:tcW w:w="2127" w:type="dxa"/>
            <w:vMerge w:val="restart"/>
          </w:tcPr>
          <w:p w:rsidR="00F4476E" w:rsidRDefault="00A156B4" w:rsidP="00797859">
            <w:pPr>
              <w:spacing w:before="21"/>
              <w:ind w:left="38" w:right="-20"/>
              <w:jc w:val="center"/>
              <w:rPr>
                <w:color w:val="000000"/>
              </w:rPr>
            </w:pPr>
            <w:r>
              <w:rPr>
                <w:color w:val="000000"/>
              </w:rPr>
              <w:t xml:space="preserve">5.1. Participarea la programele de formare continuă/perfecţionare și valorificarea competențelor științifice, didactice și metodice dobândite.                          </w:t>
            </w:r>
            <w:r w:rsidR="00797859">
              <w:rPr>
                <w:color w:val="000000"/>
              </w:rPr>
              <w:t xml:space="preserve"> </w:t>
            </w:r>
          </w:p>
        </w:tc>
        <w:tc>
          <w:tcPr>
            <w:tcW w:w="3647" w:type="dxa"/>
          </w:tcPr>
          <w:p w:rsidR="00F4476E" w:rsidRDefault="00A156B4">
            <w:pPr>
              <w:spacing w:before="21"/>
              <w:ind w:left="38" w:right="-20"/>
              <w:rPr>
                <w:color w:val="000000"/>
              </w:rPr>
            </w:pPr>
            <w:r>
              <w:rPr>
                <w:color w:val="000000"/>
              </w:rPr>
              <w:t>5.1.a. Participarea la programele de formare continuă /perfecţionare, organizate/acreditate de ME, CCD, ISJ sau alți furnizori, acreditați ME/ISJ</w:t>
            </w:r>
          </w:p>
        </w:tc>
        <w:tc>
          <w:tcPr>
            <w:tcW w:w="1134" w:type="dxa"/>
          </w:tcPr>
          <w:p w:rsidR="00F4476E" w:rsidRDefault="00797859" w:rsidP="00797859">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5.1.b. Participarea la webinarii /sesiuni de formare a competențelor necesare organizării și desfășurării activității didactice cu elevii, în format fizic și online, recomandate de către ME, ISJ Dâmbovita și conducerea unității de învățământ</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5.1.c.Valorificarea competenţelor dobândite la cursurile de formare (prin redactarea documentelor, desfăşurarea demersului didactic etc.) și/sau redactarea unor articole metodico-ştiinţifice în reviste /lucrări de specialitate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t>5.1.d. Prezentarea la nivelul școlii a unor</w:t>
            </w:r>
            <w:r>
              <w:rPr>
                <w:color w:val="000000"/>
              </w:rPr>
              <w:t xml:space="preserve"> exemple de bună practică utilizate în activitatea didactică </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pPr>
              <w:spacing w:before="21"/>
              <w:ind w:left="38" w:right="-20"/>
              <w:jc w:val="center"/>
              <w:rPr>
                <w:color w:val="000000"/>
              </w:rPr>
            </w:pPr>
            <w:r>
              <w:rPr>
                <w:color w:val="000000"/>
              </w:rPr>
              <w:t>5.2. Implicarea în organizarea activităţilor metodice la</w:t>
            </w:r>
            <w:r w:rsidR="006C0A5D">
              <w:rPr>
                <w:color w:val="000000"/>
              </w:rPr>
              <w:t xml:space="preserve"> nivelul unității de învățământ/catedrei </w:t>
            </w:r>
          </w:p>
          <w:p w:rsidR="00F4476E" w:rsidRDefault="00797859">
            <w:pPr>
              <w:spacing w:before="21"/>
              <w:ind w:left="38" w:right="-20"/>
              <w:jc w:val="center"/>
              <w:rPr>
                <w:color w:val="000000"/>
              </w:rPr>
            </w:pPr>
            <w:r>
              <w:rPr>
                <w:color w:val="000000"/>
              </w:rPr>
              <w:t xml:space="preserve"> </w:t>
            </w:r>
          </w:p>
        </w:tc>
        <w:tc>
          <w:tcPr>
            <w:tcW w:w="3647" w:type="dxa"/>
          </w:tcPr>
          <w:p w:rsidR="00F4476E" w:rsidRDefault="00A156B4">
            <w:pPr>
              <w:spacing w:before="21"/>
              <w:ind w:left="38" w:right="-20"/>
              <w:rPr>
                <w:color w:val="000000"/>
              </w:rPr>
            </w:pPr>
            <w:r>
              <w:rPr>
                <w:color w:val="000000"/>
              </w:rPr>
              <w:t>5.2.a. Participarea la activități metodice în cadrul cercului pedagogic</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5.2.b. Organizarea/ Susținerea de activități metodice în cadrul cercului pedagogic</w:t>
            </w:r>
          </w:p>
        </w:tc>
        <w:tc>
          <w:tcPr>
            <w:tcW w:w="1134" w:type="dxa"/>
          </w:tcPr>
          <w:p w:rsidR="00F4476E" w:rsidRDefault="00D87711">
            <w:pPr>
              <w:ind w:right="-20"/>
              <w:jc w:val="center"/>
              <w:rPr>
                <w:b/>
                <w:color w:val="000000"/>
              </w:rPr>
            </w:pPr>
            <w:r>
              <w:rPr>
                <w:b/>
                <w:color w:val="000000"/>
              </w:rPr>
              <w:t>0.5</w:t>
            </w:r>
            <w:r w:rsidR="00A156B4">
              <w:rPr>
                <w:b/>
                <w:color w:val="000000"/>
              </w:rPr>
              <w:t>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pPr>
              <w:spacing w:before="21"/>
              <w:ind w:left="38" w:right="-20"/>
              <w:jc w:val="center"/>
              <w:rPr>
                <w:color w:val="000000"/>
              </w:rPr>
            </w:pPr>
            <w:r>
              <w:rPr>
                <w:color w:val="000000"/>
              </w:rPr>
              <w:t>5.3. Realizarea/actualizarea portofoliului profesional şi a dosarului personal.</w:t>
            </w:r>
          </w:p>
          <w:p w:rsidR="00F4476E" w:rsidRDefault="00797859">
            <w:pPr>
              <w:spacing w:before="21"/>
              <w:ind w:left="38" w:right="-20"/>
              <w:jc w:val="center"/>
              <w:rPr>
                <w:color w:val="000000"/>
              </w:rPr>
            </w:pPr>
            <w:r>
              <w:rPr>
                <w:color w:val="000000"/>
              </w:rPr>
              <w:t xml:space="preserve"> </w:t>
            </w:r>
          </w:p>
        </w:tc>
        <w:tc>
          <w:tcPr>
            <w:tcW w:w="3647" w:type="dxa"/>
          </w:tcPr>
          <w:p w:rsidR="00F4476E" w:rsidRDefault="00A156B4">
            <w:pPr>
              <w:spacing w:before="21"/>
              <w:ind w:left="38" w:right="-20"/>
              <w:rPr>
                <w:color w:val="000000"/>
              </w:rPr>
            </w:pPr>
            <w:r>
              <w:rPr>
                <w:color w:val="000000"/>
              </w:rPr>
              <w:t>5.3.a. Realizarea şi actualizarea permanentă a portofoliului profesional şi a dosarului personal</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5.3.b. Calitatea şi relevanţa documentelor cuprinse în portofoliu profesional şi în dosarul personal conform normelor în vigoare</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797859">
            <w:pPr>
              <w:spacing w:before="21"/>
              <w:ind w:left="38" w:right="-20"/>
              <w:jc w:val="center"/>
              <w:rPr>
                <w:color w:val="000000"/>
              </w:rPr>
            </w:pPr>
            <w:r>
              <w:rPr>
                <w:color w:val="000000"/>
              </w:rPr>
              <w:t>5.4. Dezvoltarea capacităţii de comunicare şi relaţionare în interiorul şi în afara unităţii cu elevii, personalul şcolii, echipa managerială şi cu beneficiarii din cadrul comunităţii –familiile elevilor.</w:t>
            </w:r>
          </w:p>
        </w:tc>
        <w:tc>
          <w:tcPr>
            <w:tcW w:w="3647" w:type="dxa"/>
          </w:tcPr>
          <w:p w:rsidR="00F4476E" w:rsidRDefault="00A156B4">
            <w:pPr>
              <w:spacing w:before="21"/>
              <w:ind w:left="38" w:right="-20"/>
              <w:rPr>
                <w:color w:val="000000"/>
              </w:rPr>
            </w:pPr>
            <w:r>
              <w:rPr>
                <w:color w:val="000000"/>
              </w:rPr>
              <w:t>5.4.a. Colaborare cu elevii/părinţii în realizarea corespunzătoarea demersului didactic şi a activităţilor extracurriculare justificate prin procesele verbale întocmite, foto, CD, mass-media etc.</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5.4.b. Realizarea integrală a atribuţiilor cuprinse în fişa postului personalizată, la timp</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shd w:val="clear" w:color="auto" w:fill="FDEADA"/>
          </w:tcPr>
          <w:p w:rsidR="00F4476E" w:rsidRDefault="00F4476E">
            <w:pPr>
              <w:spacing w:before="21"/>
              <w:ind w:left="38" w:right="-20"/>
              <w:jc w:val="center"/>
              <w:rPr>
                <w:color w:val="000000"/>
              </w:rPr>
            </w:pPr>
          </w:p>
        </w:tc>
        <w:tc>
          <w:tcPr>
            <w:tcW w:w="3647" w:type="dxa"/>
            <w:shd w:val="clear" w:color="auto" w:fill="FDEADA"/>
          </w:tcPr>
          <w:p w:rsidR="00F4476E" w:rsidRDefault="00A156B4">
            <w:pPr>
              <w:spacing w:before="21"/>
              <w:ind w:left="38" w:right="-20"/>
              <w:jc w:val="center"/>
              <w:rPr>
                <w:b/>
                <w:color w:val="000000"/>
              </w:rPr>
            </w:pPr>
            <w:r>
              <w:rPr>
                <w:b/>
                <w:color w:val="000000"/>
              </w:rPr>
              <w:t>Total</w:t>
            </w:r>
          </w:p>
        </w:tc>
        <w:tc>
          <w:tcPr>
            <w:tcW w:w="1134" w:type="dxa"/>
            <w:shd w:val="clear" w:color="auto" w:fill="FDEADA"/>
          </w:tcPr>
          <w:p w:rsidR="00F4476E" w:rsidRDefault="00A156B4" w:rsidP="006C3A60">
            <w:pPr>
              <w:ind w:right="-20"/>
              <w:jc w:val="center"/>
              <w:rPr>
                <w:b/>
                <w:color w:val="000000"/>
              </w:rPr>
            </w:pPr>
            <w:r>
              <w:rPr>
                <w:b/>
                <w:color w:val="000000"/>
              </w:rPr>
              <w:t>8.</w:t>
            </w:r>
            <w:r w:rsidR="00D87711">
              <w:rPr>
                <w:b/>
                <w:color w:val="000000"/>
              </w:rPr>
              <w:t>0</w:t>
            </w:r>
            <w:r>
              <w:rPr>
                <w:b/>
                <w:color w:val="000000"/>
              </w:rPr>
              <w:t>0</w:t>
            </w:r>
          </w:p>
        </w:tc>
        <w:tc>
          <w:tcPr>
            <w:tcW w:w="992" w:type="dxa"/>
            <w:shd w:val="clear" w:color="auto" w:fill="FDEADA"/>
          </w:tcPr>
          <w:p w:rsidR="00F4476E" w:rsidRPr="00E91CED" w:rsidRDefault="00F4476E" w:rsidP="00E91CED">
            <w:pPr>
              <w:ind w:right="-20"/>
              <w:jc w:val="center"/>
              <w:rPr>
                <w:b/>
                <w:color w:val="000000"/>
              </w:rPr>
            </w:pPr>
          </w:p>
        </w:tc>
        <w:tc>
          <w:tcPr>
            <w:tcW w:w="4820" w:type="dxa"/>
            <w:shd w:val="clear" w:color="auto" w:fill="FDEADA"/>
          </w:tcPr>
          <w:p w:rsidR="00F4476E" w:rsidRDefault="00F4476E">
            <w:pPr>
              <w:ind w:right="-20"/>
              <w:rPr>
                <w:color w:val="000000"/>
              </w:rPr>
            </w:pPr>
          </w:p>
        </w:tc>
        <w:tc>
          <w:tcPr>
            <w:tcW w:w="2120" w:type="dxa"/>
            <w:shd w:val="clear" w:color="auto" w:fill="FDEADA"/>
          </w:tcPr>
          <w:p w:rsidR="00F4476E" w:rsidRDefault="00F4476E">
            <w:pPr>
              <w:ind w:right="-20"/>
              <w:rPr>
                <w:color w:val="000000"/>
              </w:rPr>
            </w:pPr>
          </w:p>
        </w:tc>
      </w:tr>
      <w:tr w:rsidR="00F4476E" w:rsidTr="00211924">
        <w:tc>
          <w:tcPr>
            <w:tcW w:w="1314" w:type="dxa"/>
            <w:vMerge w:val="restart"/>
          </w:tcPr>
          <w:p w:rsidR="00F4476E" w:rsidRDefault="00A156B4">
            <w:pPr>
              <w:spacing w:line="259" w:lineRule="auto"/>
              <w:ind w:left="92" w:right="36"/>
              <w:jc w:val="center"/>
              <w:rPr>
                <w:b/>
                <w:color w:val="000000"/>
              </w:rPr>
            </w:pPr>
            <w:r>
              <w:rPr>
                <w:b/>
              </w:rPr>
              <w:t>6. Contribuția la dezvoltarea instituțională și la promovarea imaginii unității școlare</w:t>
            </w:r>
          </w:p>
        </w:tc>
        <w:tc>
          <w:tcPr>
            <w:tcW w:w="2127" w:type="dxa"/>
            <w:vMerge w:val="restart"/>
          </w:tcPr>
          <w:p w:rsidR="00F4476E" w:rsidRDefault="00A156B4" w:rsidP="00797859">
            <w:pPr>
              <w:spacing w:before="21"/>
              <w:ind w:left="38" w:right="-20"/>
              <w:jc w:val="center"/>
              <w:rPr>
                <w:color w:val="000000"/>
              </w:rPr>
            </w:pPr>
            <w:r>
              <w:rPr>
                <w:color w:val="000000"/>
              </w:rPr>
              <w:t xml:space="preserve">6.1. Dezvoltarea de parteneriate şi proiecte educaţionale în vederea dezvoltării instituţionale. </w:t>
            </w:r>
          </w:p>
        </w:tc>
        <w:tc>
          <w:tcPr>
            <w:tcW w:w="3647" w:type="dxa"/>
          </w:tcPr>
          <w:p w:rsidR="00F4476E" w:rsidRDefault="00A156B4">
            <w:pPr>
              <w:spacing w:before="21"/>
              <w:ind w:left="38" w:right="-20"/>
              <w:rPr>
                <w:color w:val="000000"/>
              </w:rPr>
            </w:pPr>
            <w:r>
              <w:rPr>
                <w:color w:val="000000"/>
              </w:rPr>
              <w:t>6.1.a. Implicarea în realizarea de parteneriate / proiecte/ programe/activități / contracte de colaborare cu alte instituții</w:t>
            </w:r>
          </w:p>
        </w:tc>
        <w:tc>
          <w:tcPr>
            <w:tcW w:w="1134" w:type="dxa"/>
          </w:tcPr>
          <w:p w:rsidR="00F4476E" w:rsidRDefault="00D87711">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6.1.b. Atragerea de parteneriate educaţionale</w:t>
            </w:r>
          </w:p>
        </w:tc>
        <w:tc>
          <w:tcPr>
            <w:tcW w:w="1134" w:type="dxa"/>
          </w:tcPr>
          <w:p w:rsidR="00F4476E" w:rsidRDefault="00A156B4">
            <w:pPr>
              <w:ind w:right="-20"/>
              <w:jc w:val="center"/>
              <w:rPr>
                <w:b/>
                <w:color w:val="000000"/>
              </w:rPr>
            </w:pPr>
            <w:r>
              <w:rPr>
                <w:b/>
                <w:color w:val="000000"/>
              </w:rPr>
              <w:t>0.5</w:t>
            </w:r>
            <w:r w:rsidR="00D87711">
              <w:rPr>
                <w:b/>
                <w:color w:val="000000"/>
              </w:rPr>
              <w:t>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797859">
            <w:pPr>
              <w:spacing w:before="21"/>
              <w:ind w:left="38" w:right="-20"/>
              <w:jc w:val="center"/>
              <w:rPr>
                <w:color w:val="000000"/>
              </w:rPr>
            </w:pPr>
            <w:r>
              <w:rPr>
                <w:color w:val="000000"/>
              </w:rPr>
              <w:t xml:space="preserve">6.2. Promovarea ofertei educaţionale.                    </w:t>
            </w:r>
            <w:r w:rsidR="00797859">
              <w:rPr>
                <w:color w:val="000000"/>
              </w:rPr>
              <w:t xml:space="preserve"> </w:t>
            </w:r>
          </w:p>
        </w:tc>
        <w:tc>
          <w:tcPr>
            <w:tcW w:w="3647" w:type="dxa"/>
          </w:tcPr>
          <w:p w:rsidR="00F4476E" w:rsidRDefault="00A156B4">
            <w:pPr>
              <w:spacing w:before="21"/>
              <w:ind w:left="38" w:right="-20"/>
              <w:rPr>
                <w:color w:val="000000"/>
              </w:rPr>
            </w:pPr>
            <w:r>
              <w:rPr>
                <w:color w:val="000000"/>
              </w:rPr>
              <w:t>6.2.a. Participarea la activități de promovare a ofertei educaționale</w:t>
            </w:r>
          </w:p>
        </w:tc>
        <w:tc>
          <w:tcPr>
            <w:tcW w:w="1134" w:type="dxa"/>
          </w:tcPr>
          <w:p w:rsidR="00F4476E" w:rsidRDefault="00797859" w:rsidP="00797859">
            <w:pPr>
              <w:ind w:right="-20"/>
              <w:jc w:val="center"/>
              <w:rPr>
                <w:b/>
                <w:color w:val="000000"/>
              </w:rPr>
            </w:pPr>
            <w:r>
              <w:rPr>
                <w:b/>
                <w:color w:val="000000"/>
              </w:rPr>
              <w:t>0</w:t>
            </w:r>
            <w:r w:rsidR="00A156B4">
              <w:rPr>
                <w:b/>
                <w:color w:val="000000"/>
              </w:rPr>
              <w:t>.</w:t>
            </w:r>
            <w:r>
              <w:rPr>
                <w:b/>
                <w:color w:val="000000"/>
              </w:rPr>
              <w:t>5</w:t>
            </w:r>
            <w:r w:rsidR="00A156B4">
              <w:rPr>
                <w:b/>
                <w:color w:val="000000"/>
              </w:rPr>
              <w:t>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6.2.b. Organizarea de activități de promovare a ofertei educaționale</w:t>
            </w:r>
          </w:p>
        </w:tc>
        <w:tc>
          <w:tcPr>
            <w:tcW w:w="1134" w:type="dxa"/>
          </w:tcPr>
          <w:p w:rsidR="00F4476E" w:rsidRDefault="00797859">
            <w:pPr>
              <w:ind w:right="-20"/>
              <w:jc w:val="center"/>
              <w:rPr>
                <w:b/>
                <w:color w:val="000000"/>
              </w:rPr>
            </w:pPr>
            <w:r>
              <w:rPr>
                <w:b/>
                <w:color w:val="000000"/>
              </w:rPr>
              <w:t>0.5</w:t>
            </w:r>
            <w:r w:rsidR="00A156B4">
              <w:rPr>
                <w:b/>
                <w:color w:val="000000"/>
              </w:rPr>
              <w:t>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797859">
            <w:pPr>
              <w:spacing w:before="21"/>
              <w:ind w:left="38" w:right="-20"/>
              <w:jc w:val="center"/>
              <w:rPr>
                <w:color w:val="000000"/>
              </w:rPr>
            </w:pPr>
            <w:r>
              <w:rPr>
                <w:color w:val="000000"/>
              </w:rPr>
              <w:t xml:space="preserve">6.3. Promovarea imaginii şcolii în comunitate prin participarea şi rezultatele elevilor la olimpiade, concursuri, competiţii, activităţi extracurriculare şi extraşcolare, realizate în mediul școlar, extrașcolar și mediul online.                </w:t>
            </w:r>
            <w:r w:rsidR="00797859">
              <w:rPr>
                <w:color w:val="000000"/>
              </w:rPr>
              <w:t xml:space="preserve"> </w:t>
            </w:r>
          </w:p>
        </w:tc>
        <w:tc>
          <w:tcPr>
            <w:tcW w:w="3647" w:type="dxa"/>
          </w:tcPr>
          <w:p w:rsidR="00F4476E" w:rsidRDefault="00A156B4">
            <w:pPr>
              <w:spacing w:before="21"/>
              <w:ind w:left="38" w:right="-20"/>
              <w:rPr>
                <w:color w:val="000000"/>
              </w:rPr>
            </w:pPr>
            <w:r>
              <w:rPr>
                <w:color w:val="000000"/>
              </w:rPr>
              <w:t>6.3.a. Participarea și/ sau obţinerea de rezultate</w:t>
            </w:r>
            <w:r w:rsidR="00E91CED">
              <w:rPr>
                <w:color w:val="000000"/>
              </w:rPr>
              <w:t xml:space="preserve"> </w:t>
            </w:r>
            <w:r>
              <w:rPr>
                <w:color w:val="000000"/>
              </w:rPr>
              <w:t>la concursurile şcolare/olimpiadele şcolare/la Evaluările Naţionale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6.3.b. Participarea la concursuri/competiţii locale/judeţene/naţionale cuprinse în CAE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6.3.c. Participarea cu elevii la activități extrașcolare organizate/ desfășurate în format fizic și / sau online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6.3.d. Motivarea/încurajarea elevilor pentru participarea la concursuri și olimpiade școlare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797859">
            <w:pPr>
              <w:spacing w:before="21"/>
              <w:ind w:left="38" w:right="-20"/>
              <w:jc w:val="center"/>
              <w:rPr>
                <w:color w:val="000000"/>
              </w:rPr>
            </w:pPr>
            <w:r>
              <w:rPr>
                <w:color w:val="000000"/>
              </w:rPr>
              <w:t xml:space="preserve">6.4. Realizarea / participarea la programe / activităţi de Prevenire şi combatere a violenţei  și bullyngului în mediul şcolar și/sau mediul online.                                </w:t>
            </w:r>
            <w:r w:rsidR="00797859">
              <w:rPr>
                <w:color w:val="000000"/>
              </w:rPr>
              <w:t xml:space="preserve"> </w:t>
            </w:r>
          </w:p>
        </w:tc>
        <w:tc>
          <w:tcPr>
            <w:tcW w:w="3647" w:type="dxa"/>
          </w:tcPr>
          <w:p w:rsidR="00F4476E" w:rsidRDefault="00A156B4">
            <w:pPr>
              <w:spacing w:before="21"/>
              <w:ind w:left="38" w:right="-20"/>
              <w:rPr>
                <w:color w:val="000000"/>
              </w:rPr>
            </w:pPr>
            <w:r>
              <w:rPr>
                <w:color w:val="000000"/>
              </w:rPr>
              <w:t>6.4.a. Organizarea/participarea la programe/activităţi în domeniul educaţiei pentru cetăţenie democratică</w:t>
            </w:r>
          </w:p>
        </w:tc>
        <w:tc>
          <w:tcPr>
            <w:tcW w:w="1134" w:type="dxa"/>
          </w:tcPr>
          <w:p w:rsidR="00F4476E" w:rsidRDefault="00797859" w:rsidP="00797859">
            <w:pPr>
              <w:ind w:right="-20"/>
              <w:jc w:val="center"/>
              <w:rPr>
                <w:b/>
                <w:color w:val="000000"/>
              </w:rPr>
            </w:pPr>
            <w:r>
              <w:rPr>
                <w:b/>
                <w:color w:val="000000"/>
              </w:rPr>
              <w:t>0</w:t>
            </w:r>
            <w:r w:rsidR="00A156B4">
              <w:rPr>
                <w:b/>
                <w:color w:val="000000"/>
              </w:rPr>
              <w:t>.</w:t>
            </w:r>
            <w:r>
              <w:rPr>
                <w:b/>
                <w:color w:val="000000"/>
              </w:rPr>
              <w:t>5</w:t>
            </w:r>
            <w:r w:rsidR="00A156B4">
              <w:rPr>
                <w:b/>
                <w:color w:val="000000"/>
              </w:rPr>
              <w:t>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 xml:space="preserve">6.4.b. Implicarea în activităţi de prevenire şi combatere a violenţei/bullyngului în mediul şcolar și/sau mediul online, de </w:t>
            </w:r>
            <w:r>
              <w:t>delincvenţă juvenilă etc.</w:t>
            </w:r>
          </w:p>
        </w:tc>
        <w:tc>
          <w:tcPr>
            <w:tcW w:w="1134" w:type="dxa"/>
          </w:tcPr>
          <w:p w:rsidR="00F4476E" w:rsidRDefault="00797859">
            <w:pPr>
              <w:ind w:right="-20"/>
              <w:jc w:val="center"/>
              <w:rPr>
                <w:b/>
                <w:color w:val="000000"/>
              </w:rPr>
            </w:pPr>
            <w:r>
              <w:rPr>
                <w:b/>
                <w:color w:val="000000"/>
              </w:rPr>
              <w:t>1.0</w:t>
            </w:r>
            <w:r w:rsidR="00A156B4">
              <w:rPr>
                <w:b/>
                <w:color w:val="000000"/>
              </w:rPr>
              <w:t>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6.4.c. Implicarea în acţiuni realizate în colaborare cu Poliţia de Proximitate/O.N.G-uri etc.</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797859">
            <w:pPr>
              <w:spacing w:before="21"/>
              <w:ind w:left="38" w:right="-20"/>
              <w:jc w:val="center"/>
              <w:rPr>
                <w:color w:val="000000"/>
              </w:rPr>
            </w:pPr>
            <w:r>
              <w:rPr>
                <w:color w:val="000000"/>
              </w:rPr>
              <w:t xml:space="preserve">6.5. Respectarea normelor, procedurilor de sănătate şi securitatea muncii, de PSI şi de situatii de urgenta pentru toate tipurile de activităţi desfăşurate în cadrul unităţii de învăţământ precum şi a sarcinilor suplimentare.                    </w:t>
            </w:r>
            <w:r w:rsidR="00797859">
              <w:rPr>
                <w:color w:val="000000"/>
              </w:rPr>
              <w:t xml:space="preserve"> </w:t>
            </w:r>
          </w:p>
        </w:tc>
        <w:tc>
          <w:tcPr>
            <w:tcW w:w="3647" w:type="dxa"/>
          </w:tcPr>
          <w:p w:rsidR="00F4476E" w:rsidRDefault="00A156B4" w:rsidP="00797859">
            <w:pPr>
              <w:spacing w:before="21"/>
              <w:ind w:left="38" w:right="-20"/>
              <w:rPr>
                <w:color w:val="000000"/>
              </w:rPr>
            </w:pPr>
            <w:r>
              <w:rPr>
                <w:color w:val="000000"/>
              </w:rPr>
              <w:t>6.5.a. Cunoaşterea şi aplicarea procedurilor de respectarea normelor de sănătate şi securitate a muncii, de PSI şi de situații de urgență pentru toate tipurile de activităţi pre</w:t>
            </w:r>
            <w:r w:rsidR="00797859">
              <w:rPr>
                <w:color w:val="000000"/>
              </w:rPr>
              <w:t xml:space="preserve">văzute de legislaţia în vigoare  </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6.5.b. Diseminarea normelor şi procedurilor elevilor şi întocmirea documentaţiei specifice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6.5.c. Implicarea în acţiuni comune cu instituţiile abilitate</w:t>
            </w:r>
          </w:p>
        </w:tc>
        <w:tc>
          <w:tcPr>
            <w:tcW w:w="1134" w:type="dxa"/>
          </w:tcPr>
          <w:p w:rsidR="00F4476E" w:rsidRDefault="00A156B4">
            <w:pPr>
              <w:ind w:right="-20"/>
              <w:jc w:val="center"/>
              <w:rPr>
                <w:b/>
                <w:color w:val="000000"/>
              </w:rPr>
            </w:pPr>
            <w:r>
              <w:rPr>
                <w:b/>
                <w:color w:val="000000"/>
              </w:rPr>
              <w:t>0.50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pPr>
              <w:spacing w:before="21" w:line="259" w:lineRule="auto"/>
              <w:ind w:right="199"/>
              <w:jc w:val="center"/>
              <w:rPr>
                <w:color w:val="000000"/>
              </w:rPr>
            </w:pPr>
            <w:r>
              <w:rPr>
                <w:color w:val="000000"/>
              </w:rPr>
              <w:t xml:space="preserve">6.6. Implicarea activă în crearea unei culturi a calităţii la nivelul organizaţiei.            </w:t>
            </w:r>
          </w:p>
          <w:p w:rsidR="00F4476E" w:rsidRDefault="00797859">
            <w:pPr>
              <w:spacing w:before="21" w:line="259" w:lineRule="auto"/>
              <w:ind w:right="199"/>
              <w:jc w:val="center"/>
              <w:rPr>
                <w:color w:val="000000"/>
              </w:rPr>
            </w:pPr>
            <w:r>
              <w:rPr>
                <w:color w:val="000000"/>
              </w:rPr>
              <w:t xml:space="preserve"> </w:t>
            </w:r>
          </w:p>
        </w:tc>
        <w:tc>
          <w:tcPr>
            <w:tcW w:w="3647" w:type="dxa"/>
          </w:tcPr>
          <w:p w:rsidR="00F4476E" w:rsidRDefault="00A156B4" w:rsidP="00797859">
            <w:pPr>
              <w:spacing w:before="21" w:line="259" w:lineRule="auto"/>
              <w:ind w:right="199"/>
              <w:jc w:val="both"/>
              <w:rPr>
                <w:color w:val="000000"/>
              </w:rPr>
            </w:pPr>
            <w:r>
              <w:rPr>
                <w:color w:val="000000"/>
              </w:rPr>
              <w:t>6.6.a. Disponibilitate şi prom</w:t>
            </w:r>
            <w:r w:rsidR="00E91CED">
              <w:rPr>
                <w:color w:val="000000"/>
              </w:rPr>
              <w:t>p</w:t>
            </w:r>
            <w:r>
              <w:rPr>
                <w:color w:val="000000"/>
              </w:rPr>
              <w:t xml:space="preserve">titudine în </w:t>
            </w:r>
            <w:r w:rsidR="00797859">
              <w:rPr>
                <w:color w:val="000000"/>
              </w:rPr>
              <w:t>realizarea sarcinilor cerute de conducerea şcolii</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797859" w:rsidTr="00211924">
        <w:tc>
          <w:tcPr>
            <w:tcW w:w="1314" w:type="dxa"/>
            <w:vMerge/>
          </w:tcPr>
          <w:p w:rsidR="00797859" w:rsidRDefault="00797859">
            <w:pPr>
              <w:widowControl w:val="0"/>
              <w:pBdr>
                <w:top w:val="nil"/>
                <w:left w:val="nil"/>
                <w:bottom w:val="nil"/>
                <w:right w:val="nil"/>
                <w:between w:val="nil"/>
              </w:pBdr>
              <w:rPr>
                <w:color w:val="000000"/>
              </w:rPr>
            </w:pPr>
          </w:p>
        </w:tc>
        <w:tc>
          <w:tcPr>
            <w:tcW w:w="2127" w:type="dxa"/>
            <w:vMerge/>
          </w:tcPr>
          <w:p w:rsidR="00797859" w:rsidRDefault="00797859">
            <w:pPr>
              <w:spacing w:before="21" w:line="259" w:lineRule="auto"/>
              <w:ind w:right="199"/>
              <w:jc w:val="center"/>
              <w:rPr>
                <w:color w:val="000000"/>
              </w:rPr>
            </w:pPr>
          </w:p>
        </w:tc>
        <w:tc>
          <w:tcPr>
            <w:tcW w:w="3647" w:type="dxa"/>
          </w:tcPr>
          <w:p w:rsidR="00797859" w:rsidRDefault="00D87711" w:rsidP="00797859">
            <w:r>
              <w:rPr>
                <w:color w:val="000000"/>
              </w:rPr>
              <w:t>6.6.b</w:t>
            </w:r>
            <w:r w:rsidR="0041311F">
              <w:rPr>
                <w:color w:val="000000"/>
              </w:rPr>
              <w:t xml:space="preserve">. </w:t>
            </w:r>
            <w:r w:rsidR="00797859" w:rsidRPr="00AA7D70">
              <w:rPr>
                <w:color w:val="000000"/>
              </w:rPr>
              <w:t>Disponibilitate şi promptitudine în reali</w:t>
            </w:r>
            <w:r w:rsidR="00797859">
              <w:rPr>
                <w:color w:val="000000"/>
              </w:rPr>
              <w:t>zarea sarcinilor cerute de  CEAC</w:t>
            </w:r>
          </w:p>
        </w:tc>
        <w:tc>
          <w:tcPr>
            <w:tcW w:w="1134" w:type="dxa"/>
          </w:tcPr>
          <w:p w:rsidR="00797859" w:rsidRDefault="00797859">
            <w:pPr>
              <w:ind w:right="-20"/>
              <w:jc w:val="center"/>
              <w:rPr>
                <w:b/>
                <w:color w:val="000000"/>
              </w:rPr>
            </w:pPr>
            <w:r>
              <w:rPr>
                <w:b/>
                <w:color w:val="000000"/>
              </w:rPr>
              <w:t>1.00</w:t>
            </w:r>
          </w:p>
        </w:tc>
        <w:tc>
          <w:tcPr>
            <w:tcW w:w="992" w:type="dxa"/>
          </w:tcPr>
          <w:p w:rsidR="00797859" w:rsidRDefault="00797859" w:rsidP="00E91CED">
            <w:pPr>
              <w:ind w:right="-20"/>
              <w:jc w:val="center"/>
              <w:rPr>
                <w:color w:val="000000"/>
              </w:rPr>
            </w:pPr>
          </w:p>
        </w:tc>
        <w:tc>
          <w:tcPr>
            <w:tcW w:w="4820" w:type="dxa"/>
          </w:tcPr>
          <w:p w:rsidR="00797859" w:rsidRDefault="00797859">
            <w:pPr>
              <w:ind w:right="-20"/>
              <w:rPr>
                <w:color w:val="000000"/>
              </w:rPr>
            </w:pPr>
          </w:p>
        </w:tc>
        <w:tc>
          <w:tcPr>
            <w:tcW w:w="2120" w:type="dxa"/>
          </w:tcPr>
          <w:p w:rsidR="00797859" w:rsidRDefault="00797859">
            <w:pPr>
              <w:ind w:right="-20"/>
              <w:rPr>
                <w:color w:val="000000"/>
              </w:rPr>
            </w:pPr>
          </w:p>
        </w:tc>
      </w:tr>
      <w:tr w:rsidR="00797859" w:rsidTr="00211924">
        <w:tc>
          <w:tcPr>
            <w:tcW w:w="1314" w:type="dxa"/>
            <w:vMerge/>
          </w:tcPr>
          <w:p w:rsidR="00797859" w:rsidRDefault="00797859">
            <w:pPr>
              <w:widowControl w:val="0"/>
              <w:pBdr>
                <w:top w:val="nil"/>
                <w:left w:val="nil"/>
                <w:bottom w:val="nil"/>
                <w:right w:val="nil"/>
                <w:between w:val="nil"/>
              </w:pBdr>
              <w:rPr>
                <w:color w:val="000000"/>
              </w:rPr>
            </w:pPr>
          </w:p>
        </w:tc>
        <w:tc>
          <w:tcPr>
            <w:tcW w:w="2127" w:type="dxa"/>
            <w:vMerge/>
          </w:tcPr>
          <w:p w:rsidR="00797859" w:rsidRDefault="00797859">
            <w:pPr>
              <w:spacing w:before="21" w:line="259" w:lineRule="auto"/>
              <w:ind w:right="199"/>
              <w:jc w:val="center"/>
              <w:rPr>
                <w:color w:val="000000"/>
              </w:rPr>
            </w:pPr>
          </w:p>
        </w:tc>
        <w:tc>
          <w:tcPr>
            <w:tcW w:w="3647" w:type="dxa"/>
          </w:tcPr>
          <w:p w:rsidR="00797859" w:rsidRPr="00AA7D70" w:rsidRDefault="00D87711" w:rsidP="00797859">
            <w:pPr>
              <w:rPr>
                <w:color w:val="000000"/>
              </w:rPr>
            </w:pPr>
            <w:r>
              <w:rPr>
                <w:color w:val="000000"/>
              </w:rPr>
              <w:t>6.6.c</w:t>
            </w:r>
            <w:r w:rsidR="0041311F">
              <w:rPr>
                <w:color w:val="000000"/>
              </w:rPr>
              <w:t xml:space="preserve">. </w:t>
            </w:r>
            <w:r w:rsidR="00797859">
              <w:rPr>
                <w:color w:val="000000"/>
              </w:rPr>
              <w:t>Implicare  în realizarea de proceduri specifice, la solicitarea CEAC, SCIM, conducerea unității de învățământ</w:t>
            </w:r>
          </w:p>
        </w:tc>
        <w:tc>
          <w:tcPr>
            <w:tcW w:w="1134" w:type="dxa"/>
          </w:tcPr>
          <w:p w:rsidR="00797859" w:rsidRDefault="00797859">
            <w:pPr>
              <w:ind w:right="-20"/>
              <w:jc w:val="center"/>
              <w:rPr>
                <w:b/>
                <w:color w:val="000000"/>
              </w:rPr>
            </w:pPr>
            <w:r>
              <w:rPr>
                <w:b/>
                <w:color w:val="000000"/>
              </w:rPr>
              <w:t>1.00</w:t>
            </w:r>
          </w:p>
        </w:tc>
        <w:tc>
          <w:tcPr>
            <w:tcW w:w="992" w:type="dxa"/>
          </w:tcPr>
          <w:p w:rsidR="00797859" w:rsidRDefault="00797859" w:rsidP="00E91CED">
            <w:pPr>
              <w:ind w:right="-20"/>
              <w:jc w:val="center"/>
              <w:rPr>
                <w:color w:val="000000"/>
              </w:rPr>
            </w:pPr>
          </w:p>
        </w:tc>
        <w:tc>
          <w:tcPr>
            <w:tcW w:w="4820" w:type="dxa"/>
          </w:tcPr>
          <w:p w:rsidR="00797859" w:rsidRDefault="00797859">
            <w:pPr>
              <w:ind w:right="-20"/>
              <w:rPr>
                <w:color w:val="000000"/>
              </w:rPr>
            </w:pPr>
          </w:p>
        </w:tc>
        <w:tc>
          <w:tcPr>
            <w:tcW w:w="2120" w:type="dxa"/>
          </w:tcPr>
          <w:p w:rsidR="00797859" w:rsidRDefault="00797859">
            <w:pPr>
              <w:ind w:right="-20"/>
              <w:rPr>
                <w:color w:val="000000"/>
              </w:rPr>
            </w:pPr>
          </w:p>
        </w:tc>
      </w:tr>
      <w:tr w:rsidR="00797859" w:rsidTr="00211924">
        <w:tc>
          <w:tcPr>
            <w:tcW w:w="1314" w:type="dxa"/>
            <w:vMerge/>
          </w:tcPr>
          <w:p w:rsidR="00797859" w:rsidRDefault="00797859">
            <w:pPr>
              <w:widowControl w:val="0"/>
              <w:pBdr>
                <w:top w:val="nil"/>
                <w:left w:val="nil"/>
                <w:bottom w:val="nil"/>
                <w:right w:val="nil"/>
                <w:between w:val="nil"/>
              </w:pBdr>
              <w:rPr>
                <w:color w:val="000000"/>
              </w:rPr>
            </w:pPr>
          </w:p>
        </w:tc>
        <w:tc>
          <w:tcPr>
            <w:tcW w:w="2127" w:type="dxa"/>
            <w:vMerge/>
          </w:tcPr>
          <w:p w:rsidR="00797859" w:rsidRDefault="00797859">
            <w:pPr>
              <w:spacing w:before="21" w:line="259" w:lineRule="auto"/>
              <w:ind w:right="199"/>
              <w:jc w:val="center"/>
              <w:rPr>
                <w:color w:val="000000"/>
              </w:rPr>
            </w:pPr>
          </w:p>
        </w:tc>
        <w:tc>
          <w:tcPr>
            <w:tcW w:w="3647" w:type="dxa"/>
          </w:tcPr>
          <w:p w:rsidR="00797859" w:rsidRDefault="00D87711" w:rsidP="00797859">
            <w:r>
              <w:rPr>
                <w:color w:val="000000"/>
              </w:rPr>
              <w:t>6.6.d</w:t>
            </w:r>
            <w:r w:rsidR="0041311F">
              <w:rPr>
                <w:color w:val="000000"/>
              </w:rPr>
              <w:t xml:space="preserve">. </w:t>
            </w:r>
            <w:r w:rsidR="00797859" w:rsidRPr="00AA7D70">
              <w:rPr>
                <w:color w:val="000000"/>
              </w:rPr>
              <w:t xml:space="preserve">Disponibilitate şi promptitudine în realizarea sarcinilor cerute </w:t>
            </w:r>
            <w:r w:rsidR="00797859">
              <w:rPr>
                <w:color w:val="000000"/>
              </w:rPr>
              <w:t xml:space="preserve"> </w:t>
            </w:r>
            <w:r w:rsidR="00797859" w:rsidRPr="00AA7D70">
              <w:rPr>
                <w:color w:val="000000"/>
              </w:rPr>
              <w:t>responsabil</w:t>
            </w:r>
            <w:r w:rsidR="00797859">
              <w:rPr>
                <w:color w:val="000000"/>
              </w:rPr>
              <w:t>ii</w:t>
            </w:r>
            <w:r w:rsidR="00797859" w:rsidRPr="00AA7D70">
              <w:rPr>
                <w:color w:val="000000"/>
              </w:rPr>
              <w:t xml:space="preserve"> comisiilor </w:t>
            </w:r>
            <w:r w:rsidR="00797859">
              <w:rPr>
                <w:color w:val="000000"/>
              </w:rPr>
              <w:t>de lucru constituite la nivelul școlii</w:t>
            </w:r>
          </w:p>
        </w:tc>
        <w:tc>
          <w:tcPr>
            <w:tcW w:w="1134" w:type="dxa"/>
          </w:tcPr>
          <w:p w:rsidR="00797859" w:rsidRDefault="00797859">
            <w:pPr>
              <w:ind w:right="-20"/>
              <w:jc w:val="center"/>
              <w:rPr>
                <w:b/>
                <w:color w:val="000000"/>
              </w:rPr>
            </w:pPr>
            <w:r>
              <w:rPr>
                <w:b/>
                <w:color w:val="000000"/>
              </w:rPr>
              <w:t>1.00</w:t>
            </w:r>
          </w:p>
        </w:tc>
        <w:tc>
          <w:tcPr>
            <w:tcW w:w="992" w:type="dxa"/>
          </w:tcPr>
          <w:p w:rsidR="00797859" w:rsidRDefault="00797859" w:rsidP="00E91CED">
            <w:pPr>
              <w:ind w:right="-20"/>
              <w:jc w:val="center"/>
              <w:rPr>
                <w:color w:val="000000"/>
              </w:rPr>
            </w:pPr>
          </w:p>
        </w:tc>
        <w:tc>
          <w:tcPr>
            <w:tcW w:w="4820" w:type="dxa"/>
          </w:tcPr>
          <w:p w:rsidR="00797859" w:rsidRDefault="00797859">
            <w:pPr>
              <w:ind w:right="-20"/>
              <w:rPr>
                <w:color w:val="000000"/>
              </w:rPr>
            </w:pPr>
          </w:p>
        </w:tc>
        <w:tc>
          <w:tcPr>
            <w:tcW w:w="2120" w:type="dxa"/>
          </w:tcPr>
          <w:p w:rsidR="00797859" w:rsidRDefault="00797859">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41311F" w:rsidP="00D87711">
            <w:pPr>
              <w:spacing w:before="21"/>
              <w:ind w:left="38" w:right="-20"/>
              <w:rPr>
                <w:color w:val="000000"/>
              </w:rPr>
            </w:pPr>
            <w:r>
              <w:rPr>
                <w:color w:val="000000"/>
              </w:rPr>
              <w:t>6.6.</w:t>
            </w:r>
            <w:r w:rsidR="00D87711">
              <w:rPr>
                <w:color w:val="000000"/>
              </w:rPr>
              <w:t>e</w:t>
            </w:r>
            <w:r w:rsidR="00A156B4">
              <w:rPr>
                <w:color w:val="000000"/>
              </w:rPr>
              <w:t>. Autoperfecţionarea şi implicarea activă în realizarea tuturor sarcinilor în mod corespunzător şi exemplar</w:t>
            </w:r>
          </w:p>
        </w:tc>
        <w:tc>
          <w:tcPr>
            <w:tcW w:w="1134" w:type="dxa"/>
          </w:tcPr>
          <w:p w:rsidR="00F4476E" w:rsidRDefault="00D87711">
            <w:pPr>
              <w:ind w:right="-20"/>
              <w:jc w:val="center"/>
              <w:rPr>
                <w:b/>
                <w:color w:val="000000"/>
              </w:rPr>
            </w:pPr>
            <w:r>
              <w:rPr>
                <w:b/>
                <w:color w:val="000000"/>
              </w:rPr>
              <w:t>0.5</w:t>
            </w:r>
            <w:r w:rsidR="00A156B4">
              <w:rPr>
                <w:b/>
                <w:color w:val="000000"/>
              </w:rPr>
              <w:t>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pPr>
              <w:spacing w:before="21"/>
              <w:ind w:left="38" w:right="-20"/>
              <w:jc w:val="center"/>
              <w:rPr>
                <w:color w:val="000000"/>
              </w:rPr>
            </w:pPr>
            <w:r>
              <w:rPr>
                <w:color w:val="000000"/>
              </w:rPr>
              <w:t xml:space="preserve">6.7.Promovarea de activități de învățare interactive prin utilizarea unor instrumente realizate cu ajutorul tehnologiei. </w:t>
            </w:r>
          </w:p>
          <w:p w:rsidR="00F4476E" w:rsidRDefault="00797859">
            <w:pPr>
              <w:spacing w:before="21"/>
              <w:ind w:right="-20"/>
              <w:jc w:val="center"/>
              <w:rPr>
                <w:color w:val="000000"/>
              </w:rPr>
            </w:pPr>
            <w:r>
              <w:rPr>
                <w:color w:val="000000"/>
              </w:rPr>
              <w:t xml:space="preserve"> </w:t>
            </w:r>
          </w:p>
        </w:tc>
        <w:tc>
          <w:tcPr>
            <w:tcW w:w="3647" w:type="dxa"/>
          </w:tcPr>
          <w:p w:rsidR="00F4476E" w:rsidRDefault="00A156B4">
            <w:pPr>
              <w:spacing w:before="21"/>
              <w:ind w:left="38" w:right="-20"/>
              <w:rPr>
                <w:color w:val="000000"/>
              </w:rPr>
            </w:pPr>
            <w:r>
              <w:rPr>
                <w:color w:val="000000"/>
              </w:rPr>
              <w:t>6.7.a. Realizarea și desfășurarea de activități de învățare interactivă, utilizând instrumente realizate cu ajutorul tehnologiei</w:t>
            </w:r>
          </w:p>
        </w:tc>
        <w:tc>
          <w:tcPr>
            <w:tcW w:w="1134" w:type="dxa"/>
          </w:tcPr>
          <w:p w:rsidR="00F4476E" w:rsidRDefault="00D87711">
            <w:pPr>
              <w:ind w:right="-20"/>
              <w:jc w:val="center"/>
              <w:rPr>
                <w:b/>
                <w:color w:val="000000"/>
              </w:rPr>
            </w:pPr>
            <w:r>
              <w:rPr>
                <w:b/>
                <w:color w:val="000000"/>
              </w:rPr>
              <w:t>1.0</w:t>
            </w:r>
            <w:r w:rsidR="00A156B4">
              <w:rPr>
                <w:b/>
                <w:color w:val="000000"/>
              </w:rPr>
              <w:t>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6.7.b. Prezentarea unor activități de învățare interactive prin utilizarea unor instrumente realizate cu ajutorul tehnologiei</w:t>
            </w:r>
          </w:p>
        </w:tc>
        <w:tc>
          <w:tcPr>
            <w:tcW w:w="1134" w:type="dxa"/>
          </w:tcPr>
          <w:p w:rsidR="00F4476E" w:rsidRDefault="00D87711">
            <w:pPr>
              <w:ind w:right="-20"/>
              <w:jc w:val="center"/>
              <w:rPr>
                <w:b/>
                <w:color w:val="000000"/>
              </w:rPr>
            </w:pPr>
            <w:r>
              <w:rPr>
                <w:b/>
                <w:color w:val="000000"/>
              </w:rPr>
              <w:t>1.0</w:t>
            </w:r>
            <w:r w:rsidR="00A156B4">
              <w:rPr>
                <w:b/>
                <w:color w:val="000000"/>
              </w:rPr>
              <w:t>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shd w:val="clear" w:color="auto" w:fill="FDEADA"/>
          </w:tcPr>
          <w:p w:rsidR="00F4476E" w:rsidRDefault="00F4476E">
            <w:pPr>
              <w:spacing w:before="21"/>
              <w:ind w:left="38" w:right="-20"/>
              <w:jc w:val="center"/>
              <w:rPr>
                <w:b/>
                <w:color w:val="000000"/>
              </w:rPr>
            </w:pPr>
          </w:p>
        </w:tc>
        <w:tc>
          <w:tcPr>
            <w:tcW w:w="3647" w:type="dxa"/>
            <w:shd w:val="clear" w:color="auto" w:fill="FDEADA"/>
          </w:tcPr>
          <w:p w:rsidR="00F4476E" w:rsidRDefault="00A156B4">
            <w:pPr>
              <w:spacing w:before="21"/>
              <w:ind w:left="38" w:right="-20"/>
              <w:jc w:val="center"/>
              <w:rPr>
                <w:b/>
                <w:color w:val="000000"/>
              </w:rPr>
            </w:pPr>
            <w:r>
              <w:rPr>
                <w:b/>
                <w:color w:val="000000"/>
              </w:rPr>
              <w:t>Total</w:t>
            </w:r>
          </w:p>
        </w:tc>
        <w:tc>
          <w:tcPr>
            <w:tcW w:w="1134" w:type="dxa"/>
            <w:shd w:val="clear" w:color="auto" w:fill="FDEADA"/>
          </w:tcPr>
          <w:p w:rsidR="00F4476E" w:rsidRDefault="006C3A60" w:rsidP="00D87711">
            <w:pPr>
              <w:ind w:right="-20"/>
              <w:jc w:val="center"/>
              <w:rPr>
                <w:b/>
                <w:color w:val="000000"/>
              </w:rPr>
            </w:pPr>
            <w:r>
              <w:rPr>
                <w:b/>
                <w:color w:val="000000"/>
              </w:rPr>
              <w:t>1</w:t>
            </w:r>
            <w:r w:rsidR="00D87711">
              <w:rPr>
                <w:b/>
                <w:color w:val="000000"/>
              </w:rPr>
              <w:t>5</w:t>
            </w:r>
            <w:r w:rsidR="00A156B4">
              <w:rPr>
                <w:b/>
                <w:color w:val="000000"/>
              </w:rPr>
              <w:t>.00</w:t>
            </w:r>
          </w:p>
        </w:tc>
        <w:tc>
          <w:tcPr>
            <w:tcW w:w="992" w:type="dxa"/>
            <w:shd w:val="clear" w:color="auto" w:fill="FDEADA"/>
          </w:tcPr>
          <w:p w:rsidR="00F4476E" w:rsidRDefault="00F4476E" w:rsidP="00E91CED">
            <w:pPr>
              <w:ind w:right="-20"/>
              <w:jc w:val="center"/>
              <w:rPr>
                <w:b/>
                <w:color w:val="000000"/>
              </w:rPr>
            </w:pPr>
          </w:p>
        </w:tc>
        <w:tc>
          <w:tcPr>
            <w:tcW w:w="4820" w:type="dxa"/>
            <w:shd w:val="clear" w:color="auto" w:fill="FDEADA"/>
          </w:tcPr>
          <w:p w:rsidR="00F4476E" w:rsidRDefault="00F4476E">
            <w:pPr>
              <w:ind w:right="-20"/>
              <w:jc w:val="center"/>
              <w:rPr>
                <w:b/>
                <w:color w:val="000000"/>
              </w:rPr>
            </w:pPr>
          </w:p>
        </w:tc>
        <w:tc>
          <w:tcPr>
            <w:tcW w:w="2120" w:type="dxa"/>
            <w:shd w:val="clear" w:color="auto" w:fill="FDEADA"/>
          </w:tcPr>
          <w:p w:rsidR="00F4476E" w:rsidRDefault="00F4476E">
            <w:pPr>
              <w:ind w:right="-20"/>
              <w:jc w:val="center"/>
              <w:rPr>
                <w:b/>
                <w:color w:val="000000"/>
              </w:rPr>
            </w:pPr>
          </w:p>
        </w:tc>
      </w:tr>
      <w:tr w:rsidR="00F4476E" w:rsidTr="00211924">
        <w:tc>
          <w:tcPr>
            <w:tcW w:w="1314" w:type="dxa"/>
            <w:vMerge w:val="restart"/>
          </w:tcPr>
          <w:p w:rsidR="00F4476E" w:rsidRDefault="00A156B4">
            <w:pPr>
              <w:spacing w:line="259" w:lineRule="auto"/>
              <w:ind w:left="489" w:right="434"/>
              <w:jc w:val="center"/>
              <w:rPr>
                <w:b/>
                <w:color w:val="000000"/>
              </w:rPr>
            </w:pPr>
            <w:r>
              <w:rPr>
                <w:b/>
                <w:color w:val="000000"/>
              </w:rPr>
              <w:t>7.</w:t>
            </w:r>
          </w:p>
          <w:p w:rsidR="00F4476E" w:rsidRDefault="00A156B4">
            <w:pPr>
              <w:spacing w:line="259" w:lineRule="auto"/>
              <w:ind w:left="92" w:right="36"/>
              <w:jc w:val="center"/>
              <w:rPr>
                <w:b/>
                <w:color w:val="000000"/>
              </w:rPr>
            </w:pPr>
            <w:r>
              <w:rPr>
                <w:b/>
                <w:color w:val="000000"/>
              </w:rPr>
              <w:t>Conduita profesională</w:t>
            </w:r>
          </w:p>
        </w:tc>
        <w:tc>
          <w:tcPr>
            <w:tcW w:w="2127" w:type="dxa"/>
            <w:vMerge w:val="restart"/>
          </w:tcPr>
          <w:p w:rsidR="00F4476E" w:rsidRDefault="00A156B4" w:rsidP="006C3A60">
            <w:pPr>
              <w:spacing w:before="21"/>
              <w:ind w:left="38" w:right="-20"/>
              <w:jc w:val="center"/>
              <w:rPr>
                <w:color w:val="000000"/>
              </w:rPr>
            </w:pPr>
            <w:r>
              <w:rPr>
                <w:color w:val="000000"/>
              </w:rPr>
              <w:t xml:space="preserve">7.1. Manifestarea atitudinii morale și civice (limbaj, ținută, respect, comportament).                </w:t>
            </w:r>
            <w:r w:rsidR="006C3A60">
              <w:rPr>
                <w:color w:val="000000"/>
              </w:rPr>
              <w:t xml:space="preserve"> </w:t>
            </w:r>
          </w:p>
        </w:tc>
        <w:tc>
          <w:tcPr>
            <w:tcW w:w="3647" w:type="dxa"/>
          </w:tcPr>
          <w:p w:rsidR="00F4476E" w:rsidRDefault="00A156B4">
            <w:pPr>
              <w:spacing w:before="21"/>
              <w:ind w:left="38" w:right="-20"/>
              <w:rPr>
                <w:color w:val="000000"/>
              </w:rPr>
            </w:pPr>
            <w:r>
              <w:rPr>
                <w:color w:val="000000"/>
              </w:rPr>
              <w:t>7.1.a. Promovarea respectului reciproc, a normelor de conduită morală și civică în raporturile cu participanții la procesul instructiv-educativ</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7.1.b. Manifestarea atitudinii morale și civice (limbaj, ținută, respect, comportament)</w:t>
            </w:r>
          </w:p>
        </w:tc>
        <w:tc>
          <w:tcPr>
            <w:tcW w:w="1134" w:type="dxa"/>
          </w:tcPr>
          <w:p w:rsidR="00F4476E" w:rsidRDefault="00A156B4">
            <w:pPr>
              <w:ind w:right="-20"/>
              <w:jc w:val="center"/>
              <w:rPr>
                <w:b/>
                <w:color w:val="000000"/>
              </w:rPr>
            </w:pPr>
            <w:r>
              <w:rPr>
                <w:b/>
                <w:color w:val="000000"/>
              </w:rPr>
              <w:t>1.00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val="restart"/>
          </w:tcPr>
          <w:p w:rsidR="00F4476E" w:rsidRDefault="00A156B4" w:rsidP="006C3A60">
            <w:pPr>
              <w:spacing w:before="21"/>
              <w:ind w:left="38" w:right="-20"/>
              <w:jc w:val="center"/>
              <w:rPr>
                <w:color w:val="000000"/>
              </w:rPr>
            </w:pPr>
            <w:r>
              <w:rPr>
                <w:color w:val="000000"/>
              </w:rPr>
              <w:t xml:space="preserve">7.2. Respectarea și promovarea deontologiei didactice (normelor deontologice).                   </w:t>
            </w:r>
            <w:r w:rsidR="006C3A60">
              <w:rPr>
                <w:color w:val="000000"/>
              </w:rPr>
              <w:t xml:space="preserve"> </w:t>
            </w:r>
          </w:p>
        </w:tc>
        <w:tc>
          <w:tcPr>
            <w:tcW w:w="3647" w:type="dxa"/>
          </w:tcPr>
          <w:p w:rsidR="00F4476E" w:rsidRDefault="00A156B4">
            <w:pPr>
              <w:spacing w:before="21"/>
              <w:ind w:left="38" w:right="-20"/>
              <w:rPr>
                <w:color w:val="000000"/>
              </w:rPr>
            </w:pPr>
            <w:r>
              <w:rPr>
                <w:color w:val="000000"/>
              </w:rPr>
              <w:t>7.2.a. Respectarea normelor prevăzute de codul etic al cadrelor didactice</w:t>
            </w:r>
          </w:p>
        </w:tc>
        <w:tc>
          <w:tcPr>
            <w:tcW w:w="1134" w:type="dxa"/>
          </w:tcPr>
          <w:p w:rsidR="00F4476E" w:rsidRDefault="00A156B4">
            <w:pPr>
              <w:ind w:right="-20"/>
              <w:jc w:val="center"/>
              <w:rPr>
                <w:b/>
                <w:color w:val="000000"/>
              </w:rPr>
            </w:pPr>
            <w:r>
              <w:rPr>
                <w:b/>
                <w:color w:val="000000"/>
              </w:rPr>
              <w:t>1.50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vMerge/>
          </w:tcPr>
          <w:p w:rsidR="00F4476E" w:rsidRDefault="00F4476E">
            <w:pPr>
              <w:widowControl w:val="0"/>
              <w:pBdr>
                <w:top w:val="nil"/>
                <w:left w:val="nil"/>
                <w:bottom w:val="nil"/>
                <w:right w:val="nil"/>
                <w:between w:val="nil"/>
              </w:pBdr>
              <w:spacing w:line="276" w:lineRule="auto"/>
              <w:rPr>
                <w:color w:val="000000"/>
              </w:rPr>
            </w:pPr>
          </w:p>
        </w:tc>
        <w:tc>
          <w:tcPr>
            <w:tcW w:w="3647" w:type="dxa"/>
          </w:tcPr>
          <w:p w:rsidR="00F4476E" w:rsidRDefault="00A156B4">
            <w:pPr>
              <w:spacing w:before="21"/>
              <w:ind w:left="38" w:right="-20"/>
              <w:rPr>
                <w:color w:val="000000"/>
              </w:rPr>
            </w:pPr>
            <w:r>
              <w:rPr>
                <w:color w:val="000000"/>
              </w:rPr>
              <w:t>7.2.b. Promovarea deontologiei didactice (normelor deontologice)</w:t>
            </w:r>
          </w:p>
        </w:tc>
        <w:tc>
          <w:tcPr>
            <w:tcW w:w="1134" w:type="dxa"/>
          </w:tcPr>
          <w:p w:rsidR="00F4476E" w:rsidRDefault="00A156B4">
            <w:pPr>
              <w:ind w:right="-20"/>
              <w:jc w:val="center"/>
              <w:rPr>
                <w:b/>
                <w:color w:val="000000"/>
              </w:rPr>
            </w:pPr>
            <w:r>
              <w:rPr>
                <w:b/>
                <w:color w:val="000000"/>
              </w:rPr>
              <w:t>1.50</w:t>
            </w:r>
          </w:p>
        </w:tc>
        <w:tc>
          <w:tcPr>
            <w:tcW w:w="992" w:type="dxa"/>
          </w:tcPr>
          <w:p w:rsidR="00F4476E" w:rsidRDefault="00F4476E" w:rsidP="00E91CED">
            <w:pPr>
              <w:ind w:right="-20"/>
              <w:jc w:val="center"/>
              <w:rPr>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r w:rsidR="00F4476E" w:rsidTr="00211924">
        <w:tc>
          <w:tcPr>
            <w:tcW w:w="1314" w:type="dxa"/>
            <w:vMerge/>
          </w:tcPr>
          <w:p w:rsidR="00F4476E" w:rsidRDefault="00F4476E">
            <w:pPr>
              <w:widowControl w:val="0"/>
              <w:pBdr>
                <w:top w:val="nil"/>
                <w:left w:val="nil"/>
                <w:bottom w:val="nil"/>
                <w:right w:val="nil"/>
                <w:between w:val="nil"/>
              </w:pBdr>
              <w:spacing w:line="276" w:lineRule="auto"/>
              <w:rPr>
                <w:color w:val="000000"/>
              </w:rPr>
            </w:pPr>
          </w:p>
        </w:tc>
        <w:tc>
          <w:tcPr>
            <w:tcW w:w="2127" w:type="dxa"/>
            <w:shd w:val="clear" w:color="auto" w:fill="FDEADA"/>
          </w:tcPr>
          <w:p w:rsidR="00F4476E" w:rsidRDefault="00F4476E">
            <w:pPr>
              <w:spacing w:before="21"/>
              <w:ind w:left="38" w:right="-20"/>
              <w:jc w:val="center"/>
              <w:rPr>
                <w:color w:val="000000"/>
              </w:rPr>
            </w:pPr>
          </w:p>
        </w:tc>
        <w:tc>
          <w:tcPr>
            <w:tcW w:w="3647" w:type="dxa"/>
            <w:shd w:val="clear" w:color="auto" w:fill="FDEADA"/>
          </w:tcPr>
          <w:p w:rsidR="00F4476E" w:rsidRDefault="00A156B4">
            <w:pPr>
              <w:spacing w:before="21"/>
              <w:ind w:left="38" w:right="-20"/>
              <w:jc w:val="center"/>
              <w:rPr>
                <w:b/>
                <w:color w:val="000000"/>
              </w:rPr>
            </w:pPr>
            <w:r>
              <w:rPr>
                <w:b/>
                <w:color w:val="000000"/>
              </w:rPr>
              <w:t>Total</w:t>
            </w:r>
          </w:p>
        </w:tc>
        <w:tc>
          <w:tcPr>
            <w:tcW w:w="1134" w:type="dxa"/>
            <w:shd w:val="clear" w:color="auto" w:fill="FDEADA"/>
          </w:tcPr>
          <w:p w:rsidR="00F4476E" w:rsidRDefault="00A156B4">
            <w:pPr>
              <w:ind w:right="-20"/>
              <w:jc w:val="center"/>
              <w:rPr>
                <w:b/>
                <w:color w:val="000000"/>
              </w:rPr>
            </w:pPr>
            <w:r>
              <w:rPr>
                <w:b/>
                <w:color w:val="000000"/>
              </w:rPr>
              <w:t>5.00</w:t>
            </w:r>
          </w:p>
        </w:tc>
        <w:tc>
          <w:tcPr>
            <w:tcW w:w="992" w:type="dxa"/>
            <w:shd w:val="clear" w:color="auto" w:fill="FDEADA"/>
          </w:tcPr>
          <w:p w:rsidR="00F4476E" w:rsidRPr="00E91CED" w:rsidRDefault="00F4476E" w:rsidP="00E91CED">
            <w:pPr>
              <w:ind w:right="-20"/>
              <w:jc w:val="center"/>
              <w:rPr>
                <w:b/>
                <w:color w:val="000000"/>
              </w:rPr>
            </w:pPr>
          </w:p>
        </w:tc>
        <w:tc>
          <w:tcPr>
            <w:tcW w:w="4820" w:type="dxa"/>
            <w:shd w:val="clear" w:color="auto" w:fill="FDEADA"/>
          </w:tcPr>
          <w:p w:rsidR="00F4476E" w:rsidRDefault="00F4476E">
            <w:pPr>
              <w:ind w:right="-20"/>
              <w:rPr>
                <w:color w:val="000000"/>
              </w:rPr>
            </w:pPr>
          </w:p>
        </w:tc>
        <w:tc>
          <w:tcPr>
            <w:tcW w:w="2120" w:type="dxa"/>
            <w:shd w:val="clear" w:color="auto" w:fill="FDEADA"/>
          </w:tcPr>
          <w:p w:rsidR="00F4476E" w:rsidRDefault="00F4476E">
            <w:pPr>
              <w:ind w:right="-20"/>
              <w:rPr>
                <w:color w:val="000000"/>
              </w:rPr>
            </w:pPr>
          </w:p>
        </w:tc>
      </w:tr>
      <w:tr w:rsidR="00F4476E" w:rsidTr="00211924">
        <w:tc>
          <w:tcPr>
            <w:tcW w:w="1314" w:type="dxa"/>
          </w:tcPr>
          <w:p w:rsidR="00F4476E" w:rsidRDefault="00F4476E">
            <w:pPr>
              <w:spacing w:line="259" w:lineRule="auto"/>
              <w:ind w:left="92" w:right="36"/>
              <w:jc w:val="center"/>
              <w:rPr>
                <w:b/>
                <w:color w:val="000000"/>
              </w:rPr>
            </w:pPr>
          </w:p>
        </w:tc>
        <w:tc>
          <w:tcPr>
            <w:tcW w:w="2127" w:type="dxa"/>
          </w:tcPr>
          <w:p w:rsidR="00F4476E" w:rsidRDefault="00F4476E">
            <w:pPr>
              <w:spacing w:before="21"/>
              <w:ind w:left="38" w:right="-20"/>
              <w:jc w:val="center"/>
              <w:rPr>
                <w:color w:val="000000"/>
              </w:rPr>
            </w:pPr>
          </w:p>
        </w:tc>
        <w:tc>
          <w:tcPr>
            <w:tcW w:w="3647" w:type="dxa"/>
          </w:tcPr>
          <w:p w:rsidR="00F4476E" w:rsidRDefault="00A156B4">
            <w:pPr>
              <w:spacing w:before="21"/>
              <w:ind w:left="38" w:right="-20"/>
              <w:jc w:val="center"/>
              <w:rPr>
                <w:b/>
                <w:color w:val="000000"/>
              </w:rPr>
            </w:pPr>
            <w:r>
              <w:rPr>
                <w:b/>
                <w:color w:val="000000"/>
              </w:rPr>
              <w:t>Total punctaj</w:t>
            </w:r>
          </w:p>
        </w:tc>
        <w:tc>
          <w:tcPr>
            <w:tcW w:w="1134" w:type="dxa"/>
          </w:tcPr>
          <w:p w:rsidR="00F4476E" w:rsidRDefault="00A156B4">
            <w:pPr>
              <w:ind w:right="-20"/>
              <w:jc w:val="center"/>
              <w:rPr>
                <w:b/>
                <w:color w:val="000000"/>
              </w:rPr>
            </w:pPr>
            <w:r>
              <w:rPr>
                <w:b/>
                <w:color w:val="000000"/>
              </w:rPr>
              <w:t>100.00</w:t>
            </w:r>
          </w:p>
        </w:tc>
        <w:tc>
          <w:tcPr>
            <w:tcW w:w="992" w:type="dxa"/>
          </w:tcPr>
          <w:p w:rsidR="00F4476E" w:rsidRPr="00147F57" w:rsidRDefault="00F4476E" w:rsidP="00147F57">
            <w:pPr>
              <w:ind w:right="-20"/>
              <w:jc w:val="center"/>
              <w:rPr>
                <w:b/>
                <w:color w:val="000000"/>
              </w:rPr>
            </w:pPr>
          </w:p>
        </w:tc>
        <w:tc>
          <w:tcPr>
            <w:tcW w:w="4820" w:type="dxa"/>
          </w:tcPr>
          <w:p w:rsidR="00F4476E" w:rsidRDefault="00F4476E">
            <w:pPr>
              <w:ind w:right="-20"/>
              <w:rPr>
                <w:color w:val="000000"/>
              </w:rPr>
            </w:pPr>
          </w:p>
        </w:tc>
        <w:tc>
          <w:tcPr>
            <w:tcW w:w="2120" w:type="dxa"/>
          </w:tcPr>
          <w:p w:rsidR="00F4476E" w:rsidRDefault="00F4476E">
            <w:pPr>
              <w:ind w:right="-20"/>
              <w:rPr>
                <w:color w:val="000000"/>
              </w:rPr>
            </w:pPr>
          </w:p>
        </w:tc>
      </w:tr>
    </w:tbl>
    <w:p w:rsidR="00F4476E" w:rsidRDefault="00F4476E">
      <w:pPr>
        <w:tabs>
          <w:tab w:val="left" w:pos="7613"/>
        </w:tabs>
        <w:spacing w:before="112" w:after="0" w:line="240" w:lineRule="auto"/>
        <w:ind w:right="-20"/>
        <w:rPr>
          <w:color w:val="000000"/>
        </w:rPr>
      </w:pPr>
    </w:p>
    <w:p w:rsidR="00F4476E" w:rsidRDefault="00A156B4">
      <w:pPr>
        <w:tabs>
          <w:tab w:val="left" w:pos="7613"/>
        </w:tabs>
        <w:spacing w:before="112" w:after="0" w:line="240" w:lineRule="auto"/>
        <w:ind w:right="-20"/>
        <w:rPr>
          <w:color w:val="000000"/>
        </w:rPr>
      </w:pPr>
      <w:r>
        <w:rPr>
          <w:color w:val="000000"/>
        </w:rPr>
        <w:t>Data: _________________________</w:t>
      </w:r>
    </w:p>
    <w:p w:rsidR="00F4476E" w:rsidRDefault="00A156B4">
      <w:pPr>
        <w:tabs>
          <w:tab w:val="left" w:pos="7613"/>
        </w:tabs>
        <w:spacing w:before="112" w:after="0" w:line="240" w:lineRule="auto"/>
        <w:ind w:right="-20"/>
        <w:rPr>
          <w:color w:val="000000"/>
        </w:rPr>
      </w:pPr>
      <w:r>
        <w:rPr>
          <w:color w:val="000000"/>
        </w:rPr>
        <w:t xml:space="preserve">Cadrul didactic evaluat (numele și prenumele, semnătura): </w:t>
      </w:r>
    </w:p>
    <w:p w:rsidR="00F4476E" w:rsidRDefault="00A156B4">
      <w:pPr>
        <w:tabs>
          <w:tab w:val="left" w:pos="7613"/>
        </w:tabs>
        <w:spacing w:before="112" w:after="0" w:line="240" w:lineRule="auto"/>
        <w:ind w:right="-20"/>
        <w:rPr>
          <w:color w:val="000000"/>
        </w:rPr>
      </w:pPr>
      <w:r>
        <w:rPr>
          <w:color w:val="000000"/>
        </w:rPr>
        <w:t>________________________________________________</w:t>
      </w:r>
    </w:p>
    <w:p w:rsidR="00A156B4" w:rsidRDefault="00A156B4">
      <w:pPr>
        <w:tabs>
          <w:tab w:val="left" w:pos="7613"/>
        </w:tabs>
        <w:spacing w:before="112" w:after="0" w:line="240" w:lineRule="auto"/>
        <w:ind w:right="-20"/>
        <w:rPr>
          <w:color w:val="000000"/>
        </w:rPr>
      </w:pPr>
    </w:p>
    <w:p w:rsidR="00D543B3" w:rsidRPr="00D543B3" w:rsidRDefault="00D543B3" w:rsidP="00D543B3">
      <w:pPr>
        <w:tabs>
          <w:tab w:val="left" w:pos="7613"/>
        </w:tabs>
        <w:spacing w:after="0" w:line="240" w:lineRule="auto"/>
        <w:ind w:right="-23"/>
        <w:rPr>
          <w:b/>
          <w:color w:val="000000"/>
        </w:rPr>
      </w:pPr>
      <w:r w:rsidRPr="00D543B3">
        <w:rPr>
          <w:b/>
          <w:color w:val="000000"/>
        </w:rPr>
        <w:t>NOTĂ</w:t>
      </w:r>
    </w:p>
    <w:p w:rsidR="00D543B3" w:rsidRPr="00D543B3" w:rsidRDefault="00D543B3" w:rsidP="00D543B3">
      <w:pPr>
        <w:tabs>
          <w:tab w:val="left" w:pos="7613"/>
        </w:tabs>
        <w:spacing w:after="0" w:line="240" w:lineRule="auto"/>
        <w:ind w:right="-23"/>
        <w:rPr>
          <w:b/>
          <w:color w:val="000000"/>
        </w:rPr>
      </w:pPr>
    </w:p>
    <w:p w:rsidR="00D543B3" w:rsidRPr="00D543B3" w:rsidRDefault="00D543B3" w:rsidP="00D543B3">
      <w:pPr>
        <w:tabs>
          <w:tab w:val="left" w:pos="7613"/>
        </w:tabs>
        <w:spacing w:after="0" w:line="240" w:lineRule="auto"/>
        <w:ind w:right="-23"/>
        <w:jc w:val="both"/>
        <w:rPr>
          <w:rFonts w:cs="Times New Roman"/>
          <w:b/>
          <w:i/>
          <w:lang w:eastAsia="en-US"/>
        </w:rPr>
      </w:pPr>
      <w:r w:rsidRPr="00D543B3">
        <w:rPr>
          <w:rFonts w:cs="Times New Roman"/>
          <w:b/>
          <w:i/>
          <w:lang w:eastAsia="en-US"/>
        </w:rPr>
        <w:t xml:space="preserve">*În situația în care comisia de evaluare consideră că se impune prezentarea unor documente menționate în rubrica ”documente justificative”, se solicită cadrului didactic, în perioada destinată evaluării, dovezi (documente, decizii, adeverințe, liste cu participarea la concursuri/olimpiade etc.). </w:t>
      </w:r>
    </w:p>
    <w:p w:rsidR="00D543B3" w:rsidRPr="00D543B3" w:rsidRDefault="00D543B3" w:rsidP="00D543B3">
      <w:pPr>
        <w:tabs>
          <w:tab w:val="left" w:pos="7613"/>
        </w:tabs>
        <w:spacing w:after="0" w:line="240" w:lineRule="auto"/>
        <w:ind w:right="-23"/>
        <w:jc w:val="both"/>
        <w:rPr>
          <w:rFonts w:cs="Times New Roman"/>
          <w:b/>
          <w:i/>
          <w:lang w:eastAsia="en-US"/>
        </w:rPr>
      </w:pPr>
      <w:r w:rsidRPr="00D543B3">
        <w:rPr>
          <w:rFonts w:cs="Times New Roman"/>
          <w:b/>
          <w:i/>
          <w:lang w:eastAsia="en-US"/>
        </w:rPr>
        <w:t>*În situația în care candidatul nu poate proba cu documentele solicitate, punctajul acordat în urma autoevaluării va fi anulat.</w:t>
      </w:r>
    </w:p>
    <w:p w:rsidR="00A156B4" w:rsidRDefault="00A156B4" w:rsidP="00A156B4">
      <w:pPr>
        <w:tabs>
          <w:tab w:val="left" w:pos="7613"/>
        </w:tabs>
        <w:spacing w:before="112" w:after="0" w:line="240" w:lineRule="auto"/>
        <w:ind w:right="-20"/>
        <w:rPr>
          <w:color w:val="000000"/>
        </w:rPr>
      </w:pPr>
    </w:p>
    <w:p w:rsidR="00A156B4" w:rsidRDefault="00A156B4" w:rsidP="00A156B4">
      <w:pPr>
        <w:tabs>
          <w:tab w:val="left" w:pos="7613"/>
        </w:tabs>
        <w:spacing w:before="112" w:after="0" w:line="240" w:lineRule="auto"/>
        <w:ind w:right="-20"/>
        <w:rPr>
          <w:color w:val="000000"/>
        </w:rPr>
      </w:pPr>
    </w:p>
    <w:p w:rsidR="00F4476E" w:rsidRDefault="00211924" w:rsidP="00211924">
      <w:pPr>
        <w:tabs>
          <w:tab w:val="left" w:pos="7613"/>
        </w:tabs>
        <w:spacing w:before="112" w:after="0" w:line="240" w:lineRule="auto"/>
        <w:ind w:right="-20"/>
        <w:rPr>
          <w:sz w:val="24"/>
          <w:szCs w:val="24"/>
        </w:rPr>
      </w:pPr>
      <w:r>
        <w:rPr>
          <w:color w:val="000000"/>
        </w:rPr>
        <w:t xml:space="preserve"> </w:t>
      </w:r>
    </w:p>
    <w:sectPr w:rsidR="00F4476E" w:rsidSect="00211924">
      <w:footerReference w:type="default" r:id="rId8"/>
      <w:pgSz w:w="16838" w:h="11906" w:orient="landscape" w:code="9"/>
      <w:pgMar w:top="1134" w:right="851" w:bottom="204" w:left="56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3DA" w:rsidRDefault="00A303DA" w:rsidP="00211924">
      <w:pPr>
        <w:spacing w:after="0" w:line="240" w:lineRule="auto"/>
      </w:pPr>
      <w:r>
        <w:separator/>
      </w:r>
    </w:p>
  </w:endnote>
  <w:endnote w:type="continuationSeparator" w:id="0">
    <w:p w:rsidR="00A303DA" w:rsidRDefault="00A303DA" w:rsidP="0021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711573"/>
      <w:docPartObj>
        <w:docPartGallery w:val="Page Numbers (Bottom of Page)"/>
        <w:docPartUnique/>
      </w:docPartObj>
    </w:sdtPr>
    <w:sdtEndPr>
      <w:rPr>
        <w:noProof/>
      </w:rPr>
    </w:sdtEndPr>
    <w:sdtContent>
      <w:p w:rsidR="00211924" w:rsidRDefault="00211924">
        <w:pPr>
          <w:pStyle w:val="Footer"/>
          <w:jc w:val="center"/>
        </w:pPr>
        <w:r>
          <w:fldChar w:fldCharType="begin"/>
        </w:r>
        <w:r>
          <w:instrText xml:space="preserve"> PAGE   \* MERGEFORMAT </w:instrText>
        </w:r>
        <w:r>
          <w:fldChar w:fldCharType="separate"/>
        </w:r>
        <w:r w:rsidR="00A303DA">
          <w:rPr>
            <w:noProof/>
          </w:rPr>
          <w:t>1</w:t>
        </w:r>
        <w:r>
          <w:rPr>
            <w:noProof/>
          </w:rPr>
          <w:fldChar w:fldCharType="end"/>
        </w:r>
      </w:p>
    </w:sdtContent>
  </w:sdt>
  <w:p w:rsidR="00211924" w:rsidRDefault="00211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3DA" w:rsidRDefault="00A303DA" w:rsidP="00211924">
      <w:pPr>
        <w:spacing w:after="0" w:line="240" w:lineRule="auto"/>
      </w:pPr>
      <w:r>
        <w:separator/>
      </w:r>
    </w:p>
  </w:footnote>
  <w:footnote w:type="continuationSeparator" w:id="0">
    <w:p w:rsidR="00A303DA" w:rsidRDefault="00A303DA" w:rsidP="002119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F4476E"/>
    <w:rsid w:val="00050D46"/>
    <w:rsid w:val="00147F57"/>
    <w:rsid w:val="00211924"/>
    <w:rsid w:val="00303E02"/>
    <w:rsid w:val="0041311F"/>
    <w:rsid w:val="00446502"/>
    <w:rsid w:val="005658D0"/>
    <w:rsid w:val="006C0A5D"/>
    <w:rsid w:val="006C3A60"/>
    <w:rsid w:val="006C5C26"/>
    <w:rsid w:val="00797859"/>
    <w:rsid w:val="008158C5"/>
    <w:rsid w:val="00A156B4"/>
    <w:rsid w:val="00A303DA"/>
    <w:rsid w:val="00A361DE"/>
    <w:rsid w:val="00A47A20"/>
    <w:rsid w:val="00B13147"/>
    <w:rsid w:val="00D543B3"/>
    <w:rsid w:val="00D87711"/>
    <w:rsid w:val="00E012BE"/>
    <w:rsid w:val="00E51469"/>
    <w:rsid w:val="00E91CED"/>
    <w:rsid w:val="00F35482"/>
    <w:rsid w:val="00F4476E"/>
    <w:rsid w:val="00FB61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D05B9-A64A-4981-A32F-9756A7ED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119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924"/>
  </w:style>
  <w:style w:type="paragraph" w:styleId="Footer">
    <w:name w:val="footer"/>
    <w:basedOn w:val="Normal"/>
    <w:link w:val="FooterChar"/>
    <w:uiPriority w:val="99"/>
    <w:unhideWhenUsed/>
    <w:rsid w:val="002119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579892">
      <w:bodyDiv w:val="1"/>
      <w:marLeft w:val="0"/>
      <w:marRight w:val="0"/>
      <w:marTop w:val="0"/>
      <w:marBottom w:val="0"/>
      <w:divBdr>
        <w:top w:val="none" w:sz="0" w:space="0" w:color="auto"/>
        <w:left w:val="none" w:sz="0" w:space="0" w:color="auto"/>
        <w:bottom w:val="none" w:sz="0" w:space="0" w:color="auto"/>
        <w:right w:val="none" w:sz="0" w:space="0" w:color="auto"/>
      </w:divBdr>
    </w:div>
    <w:div w:id="1967079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dragomiresti@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A89BF-B8FF-4D7B-B9C0-FF8F0CF5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2880</Words>
  <Characters>16706</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Dragomir Cristian</dc:creator>
  <cp:lastModifiedBy>Microsoft account</cp:lastModifiedBy>
  <cp:revision>2</cp:revision>
  <cp:lastPrinted>2024-06-27T17:29:00Z</cp:lastPrinted>
  <dcterms:created xsi:type="dcterms:W3CDTF">2025-05-13T18:33:00Z</dcterms:created>
  <dcterms:modified xsi:type="dcterms:W3CDTF">2025-05-13T18:33:00Z</dcterms:modified>
</cp:coreProperties>
</file>