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31C" w:rsidRPr="0044631C" w:rsidRDefault="0044631C" w:rsidP="0044631C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ŞCOALA GIMNAZIALĂ DRAGOMIREŞTI</w:t>
      </w:r>
    </w:p>
    <w:p w:rsidR="0044631C" w:rsidRPr="0044631C" w:rsidRDefault="0044631C" w:rsidP="0044631C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Str. Principală, Nr. 130</w:t>
      </w:r>
    </w:p>
    <w:p w:rsidR="0044631C" w:rsidRPr="0044631C" w:rsidRDefault="0044631C" w:rsidP="0044631C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Loc. Dragomireşti, Jud. Dâmboviţa</w:t>
      </w:r>
    </w:p>
    <w:p w:rsidR="0044631C" w:rsidRPr="0044631C" w:rsidRDefault="0044631C" w:rsidP="0044631C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 xml:space="preserve">E-mail: </w:t>
      </w:r>
      <w:hyperlink r:id="rId7">
        <w:r w:rsidRPr="0044631C">
          <w:rPr>
            <w:rFonts w:ascii="Calibri" w:eastAsia="Calibri" w:hAnsi="Calibri" w:cs="Calibri"/>
            <w:b/>
            <w:color w:val="0563C1"/>
            <w:sz w:val="18"/>
            <w:szCs w:val="18"/>
            <w:u w:val="single"/>
            <w:lang w:eastAsia="ro-RO"/>
          </w:rPr>
          <w:t>sc.dragomiresti@yahoo.com</w:t>
        </w:r>
      </w:hyperlink>
    </w:p>
    <w:p w:rsidR="0044631C" w:rsidRPr="0044631C" w:rsidRDefault="0044631C" w:rsidP="0044631C">
      <w:pPr>
        <w:pBdr>
          <w:bottom w:val="single" w:sz="12" w:space="1" w:color="000000"/>
        </w:pBdr>
        <w:spacing w:after="0" w:line="240" w:lineRule="auto"/>
        <w:jc w:val="center"/>
        <w:rPr>
          <w:rFonts w:ascii="Calibri" w:eastAsia="Calibri" w:hAnsi="Calibri" w:cs="Calibri"/>
          <w:b/>
          <w:sz w:val="18"/>
          <w:szCs w:val="18"/>
          <w:lang w:eastAsia="ro-RO"/>
        </w:rPr>
      </w:pPr>
      <w:r w:rsidRPr="0044631C">
        <w:rPr>
          <w:rFonts w:ascii="Calibri" w:eastAsia="Calibri" w:hAnsi="Calibri" w:cs="Calibri"/>
          <w:b/>
          <w:sz w:val="18"/>
          <w:szCs w:val="18"/>
          <w:lang w:eastAsia="ro-RO"/>
        </w:rPr>
        <w:t>TEL/FAX: 0245 236078</w:t>
      </w:r>
    </w:p>
    <w:p w:rsidR="005412CC" w:rsidRPr="0044631C" w:rsidRDefault="005412CC" w:rsidP="005412CC">
      <w:pPr>
        <w:spacing w:after="0" w:line="240" w:lineRule="auto"/>
        <w:ind w:right="-20"/>
        <w:rPr>
          <w:rFonts w:ascii="Calibri" w:eastAsia="Calibri" w:hAnsi="Calibri" w:cs="Calibri"/>
          <w:color w:val="000000"/>
          <w:lang w:eastAsia="ro-RO"/>
        </w:rPr>
      </w:pPr>
      <w:r>
        <w:rPr>
          <w:rFonts w:ascii="Calibri" w:eastAsia="Calibri" w:hAnsi="Calibri" w:cs="Calibri"/>
          <w:color w:val="000000"/>
          <w:lang w:eastAsia="ro-RO"/>
        </w:rPr>
        <w:t>Aprobată prin HCA nr.</w:t>
      </w:r>
      <w:r w:rsidR="00DB0CDF">
        <w:rPr>
          <w:rFonts w:ascii="Calibri" w:eastAsia="Calibri" w:hAnsi="Calibri" w:cs="Calibri"/>
          <w:color w:val="000000"/>
          <w:lang w:eastAsia="ro-RO"/>
        </w:rPr>
        <w:t>23/ 09.10.2024</w:t>
      </w:r>
    </w:p>
    <w:p w:rsidR="0044631C" w:rsidRDefault="0044631C" w:rsidP="0044631C">
      <w:pPr>
        <w:spacing w:after="19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FIȘĂ DE AUTOEVALUARE/EVALUARE </w:t>
      </w:r>
    </w:p>
    <w:p w:rsidR="0044631C" w:rsidRDefault="0044631C" w:rsidP="0044631C">
      <w:pPr>
        <w:spacing w:after="19" w:line="240" w:lineRule="auto"/>
        <w:jc w:val="center"/>
      </w:pPr>
      <w:r>
        <w:rPr>
          <w:b/>
        </w:rPr>
        <w:t>ÎN VEDEREA ACORDĂRII CALIFICATIVULUI ANUAL</w:t>
      </w:r>
    </w:p>
    <w:p w:rsidR="0044631C" w:rsidRDefault="0044631C" w:rsidP="0044631C">
      <w:pPr>
        <w:spacing w:after="19" w:line="240" w:lineRule="auto"/>
        <w:jc w:val="center"/>
      </w:pPr>
      <w:bookmarkStart w:id="0" w:name="_gjdgxs" w:colFirst="0" w:colLast="0"/>
      <w:bookmarkEnd w:id="0"/>
      <w:r>
        <w:rPr>
          <w:b/>
        </w:rPr>
        <w:t>PENTRU CADRELE DIDACTICE DIN ÎNVĂȚĂMÂNTUL PRIMAR</w:t>
      </w:r>
    </w:p>
    <w:p w:rsidR="0044631C" w:rsidRDefault="005412CC" w:rsidP="0044631C">
      <w:pPr>
        <w:spacing w:after="19" w:line="240" w:lineRule="auto"/>
        <w:jc w:val="center"/>
        <w:rPr>
          <w:b/>
        </w:rPr>
      </w:pPr>
      <w:r>
        <w:rPr>
          <w:b/>
        </w:rPr>
        <w:t>ANUL ȘCOLAR  202</w:t>
      </w:r>
      <w:r w:rsidR="00DB0CDF">
        <w:rPr>
          <w:b/>
        </w:rPr>
        <w:t>4 - 2025</w:t>
      </w:r>
    </w:p>
    <w:p w:rsidR="00C11487" w:rsidRDefault="00C11487" w:rsidP="00C11487">
      <w:pPr>
        <w:spacing w:after="19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Actualizată conform ORDINULUI Nr. 3189/2021   pentru </w:t>
      </w:r>
    </w:p>
    <w:p w:rsidR="00C11487" w:rsidRDefault="00C11487" w:rsidP="00C11487">
      <w:pPr>
        <w:spacing w:after="19" w:line="240" w:lineRule="auto"/>
        <w:jc w:val="right"/>
        <w:rPr>
          <w:sz w:val="20"/>
          <w:szCs w:val="20"/>
        </w:rPr>
      </w:pPr>
      <w:r>
        <w:rPr>
          <w:i/>
          <w:sz w:val="20"/>
          <w:szCs w:val="20"/>
        </w:rPr>
        <w:t xml:space="preserve">modificarea şi completarea Metodologiei de evaluare anuală a activităţii personalului didactic şi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didactic auxiliar</w:t>
      </w:r>
      <w:r>
        <w:rPr>
          <w:sz w:val="20"/>
          <w:szCs w:val="20"/>
        </w:rPr>
        <w:t xml:space="preserve">, </w:t>
      </w:r>
    </w:p>
    <w:p w:rsidR="0044631C" w:rsidRPr="006C5C26" w:rsidRDefault="00C11487" w:rsidP="00C11487">
      <w:pPr>
        <w:spacing w:after="19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aprobată prin Ordinul ministrului educaţiei, cercetării, tineretului şi sportului nr. 6.143/2011</w:t>
      </w:r>
    </w:p>
    <w:p w:rsidR="0044631C" w:rsidRDefault="0044631C" w:rsidP="0044631C">
      <w:pPr>
        <w:spacing w:after="0" w:line="259" w:lineRule="auto"/>
        <w:ind w:right="8521"/>
        <w:rPr>
          <w:color w:val="000000"/>
        </w:rPr>
      </w:pPr>
      <w:r>
        <w:rPr>
          <w:sz w:val="24"/>
          <w:szCs w:val="24"/>
        </w:rPr>
        <w:t xml:space="preserve">  </w:t>
      </w:r>
      <w:r>
        <w:rPr>
          <w:color w:val="000000"/>
        </w:rPr>
        <w:t xml:space="preserve">Numele şi prenumele cadrului didactic: </w:t>
      </w:r>
      <w:r>
        <w:rPr>
          <w:b/>
          <w:color w:val="000000"/>
        </w:rPr>
        <w:t xml:space="preserve"> </w:t>
      </w:r>
    </w:p>
    <w:p w:rsidR="0044631C" w:rsidRDefault="0044631C" w:rsidP="0044631C">
      <w:pPr>
        <w:spacing w:after="0" w:line="259" w:lineRule="auto"/>
        <w:ind w:left="97" w:right="10436"/>
        <w:rPr>
          <w:color w:val="000000"/>
        </w:rPr>
      </w:pPr>
      <w:r>
        <w:rPr>
          <w:color w:val="000000"/>
        </w:rPr>
        <w:t xml:space="preserve">Specialitatea:  </w:t>
      </w:r>
    </w:p>
    <w:p w:rsidR="0044631C" w:rsidRDefault="0044631C" w:rsidP="0044631C">
      <w:pPr>
        <w:spacing w:after="0" w:line="240" w:lineRule="auto"/>
        <w:ind w:left="97" w:right="-20"/>
        <w:rPr>
          <w:color w:val="000000"/>
        </w:rPr>
      </w:pPr>
      <w:r>
        <w:rPr>
          <w:color w:val="000000"/>
        </w:rPr>
        <w:t xml:space="preserve">Perioada evaluată:  </w:t>
      </w:r>
    </w:p>
    <w:p w:rsidR="0044631C" w:rsidRDefault="0044631C" w:rsidP="0044631C">
      <w:pPr>
        <w:spacing w:after="0" w:line="240" w:lineRule="auto"/>
        <w:ind w:left="97" w:right="-20"/>
        <w:rPr>
          <w:color w:val="000000"/>
        </w:rPr>
      </w:pPr>
      <w:r>
        <w:rPr>
          <w:color w:val="000000"/>
        </w:rPr>
        <w:t xml:space="preserve">Calificativul acordat: </w:t>
      </w:r>
    </w:p>
    <w:p w:rsidR="005412CC" w:rsidRDefault="005412CC" w:rsidP="0044631C">
      <w:pPr>
        <w:spacing w:after="0" w:line="240" w:lineRule="auto"/>
        <w:ind w:left="97" w:right="-20"/>
        <w:rPr>
          <w:color w:val="000000"/>
        </w:rPr>
      </w:pPr>
    </w:p>
    <w:tbl>
      <w:tblPr>
        <w:tblW w:w="15631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"/>
        <w:gridCol w:w="1905"/>
        <w:gridCol w:w="835"/>
        <w:gridCol w:w="1775"/>
        <w:gridCol w:w="1845"/>
        <w:gridCol w:w="3861"/>
        <w:gridCol w:w="993"/>
        <w:gridCol w:w="992"/>
        <w:gridCol w:w="992"/>
        <w:gridCol w:w="992"/>
        <w:gridCol w:w="1276"/>
      </w:tblGrid>
      <w:tr w:rsidR="00893FF7" w:rsidRPr="0044631C" w:rsidTr="005412CC">
        <w:tc>
          <w:tcPr>
            <w:tcW w:w="207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Domenii ale evaluării</w:t>
            </w: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 xml:space="preserve">Criterii de </w:t>
            </w:r>
          </w:p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performanță</w:t>
            </w: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 xml:space="preserve">Indicatori de </w:t>
            </w:r>
          </w:p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performanță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Punctaj maxim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Auto-evaluare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Evaluare comisie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Evaluare C.A.</w:t>
            </w: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Comisia de contestații</w:t>
            </w: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1.Proiectarea activității</w:t>
            </w: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1.1. Respectarea programei şcolare, a normelor de elaborare a documentelor de proiectare, precum şi adaptarea acesteia la particularităţile grupei/clasei.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1.1.a. Elaborarea planificării anuale și semestriale în acord cu metodologia recomandată și actualizarea acestora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1.1.b. Elaborarea planificării unităților de învățare în acord cu metodologia recomandată și actualizarea acestora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1.1.c. Utilizarea eficientă a documentelor curriculare (programă, planificare, manuale, ghiduri, suporturi de curs, soft-uri etc.), ținând cont de principiile didacticii moderne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1.1.d. Includerea în proiectarea curriculară a strategiilor didactice axate pe formarea competențelor vizate de programă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1.1.e. Realizarea și predarea la timp a documentelor de proiectare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1.2. Implicarea în activitățile de proiectare a ofertei educaționale la nivelul unității.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1.2.a. Implicarea în activități de fundamentarea ofertei educaționale a unității școlare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1.2.b.Implicarea în activități de proiectare și redactare a ofertei educaționale la nivelul unității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1.2.c.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Implementarea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CDS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1.2.d. </w:t>
            </w:r>
            <w:r w:rsidRPr="00716B63">
              <w:rPr>
                <w:rFonts w:ascii="Calibri" w:eastAsia="Calibri" w:hAnsi="Calibri" w:cs="Calibri"/>
                <w:color w:val="000000"/>
                <w:lang w:eastAsia="ro-RO"/>
              </w:rPr>
              <w:t>Realizarea/selectarea de suporturi de curs/materiale didactice etc. specifice CDȘ-ului ales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1.3. Folosirea TIC în activitatea de proiectare.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1.3.a.Redactarea documentelor de proiectare/a rapoartelor utilizând TIC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respectând structura recomandată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1.3.b. Realizarea de materiale didactice și suporturi de curs corelate metodelor activ-participative selectate/fise de lucru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/prezentări PPT etc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1.4. Proiectarea activităţilor-suport pentru învăţare şi a instrumentelor de evaluare, din perspectiva principiilor de proiectare didactică.</w:t>
            </w:r>
          </w:p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>1.4.a. Proiectarea activităților suport pentru învățare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, conform orarului școlar, a activității suport pentru învățare, din perspectiva principiilor didactice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1.4.b. Proiectarea instrumentelor de evaluare aplicabile, din perspec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tiva principiilor de proiectare didactică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1.5. Proiectarea unor activități</w:t>
            </w:r>
          </w:p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extracurriculare corelate cu obiectivele, nevoile si interesele educabililor, planul managerial al unității.                                 </w:t>
            </w:r>
          </w:p>
        </w:tc>
        <w:tc>
          <w:tcPr>
            <w:tcW w:w="5706" w:type="dxa"/>
            <w:gridSpan w:val="2"/>
          </w:tcPr>
          <w:p w:rsidR="00893FF7" w:rsidRPr="00D31693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1.5.a. </w:t>
            </w:r>
            <w:r w:rsidRPr="00D31693">
              <w:rPr>
                <w:rFonts w:ascii="Calibri" w:eastAsia="Calibri" w:hAnsi="Calibri" w:cs="Calibri"/>
                <w:lang w:eastAsia="ro-RO"/>
              </w:rPr>
              <w:t>Proiectarea de activităţilor extracurriculare ce contribuie direct la ati</w:t>
            </w:r>
            <w:r>
              <w:rPr>
                <w:rFonts w:ascii="Calibri" w:eastAsia="Calibri" w:hAnsi="Calibri" w:cs="Calibri"/>
                <w:lang w:eastAsia="ro-RO"/>
              </w:rPr>
              <w:t xml:space="preserve">ngerea obiectivelor curriculare </w:t>
            </w:r>
            <w:r w:rsidRPr="00D31693">
              <w:rPr>
                <w:rFonts w:ascii="Calibri" w:eastAsia="Calibri" w:hAnsi="Calibri" w:cs="Calibri"/>
                <w:lang w:eastAsia="ro-RO"/>
              </w:rPr>
              <w:t>(concursuri disciplinare, sesiuni de comunicări ştiinţifice, cluburi şcolare, reviste disciplinare, excursii,</w:t>
            </w:r>
          </w:p>
          <w:p w:rsidR="00893FF7" w:rsidRPr="00D31693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D31693">
              <w:rPr>
                <w:rFonts w:ascii="Calibri" w:eastAsia="Calibri" w:hAnsi="Calibri" w:cs="Calibri"/>
                <w:lang w:eastAsia="ro-RO"/>
              </w:rPr>
              <w:t>vizitarea unor obiectiv</w:t>
            </w:r>
            <w:r>
              <w:rPr>
                <w:rFonts w:ascii="Calibri" w:eastAsia="Calibri" w:hAnsi="Calibri" w:cs="Calibri"/>
                <w:lang w:eastAsia="ro-RO"/>
              </w:rPr>
              <w:t>e economice, cultural-istorice,</w:t>
            </w:r>
            <w:r w:rsidRPr="00D31693">
              <w:rPr>
                <w:rFonts w:ascii="Calibri" w:eastAsia="Calibri" w:hAnsi="Calibri" w:cs="Calibri"/>
                <w:lang w:eastAsia="ro-RO"/>
              </w:rPr>
              <w:t>vizionare/</w:t>
            </w:r>
            <w:r>
              <w:rPr>
                <w:rFonts w:ascii="Calibri" w:eastAsia="Calibri" w:hAnsi="Calibri" w:cs="Calibri"/>
                <w:lang w:eastAsia="ro-RO"/>
              </w:rPr>
              <w:t xml:space="preserve">realizare unor piese de teatru, </w:t>
            </w:r>
            <w:r w:rsidRPr="00D31693">
              <w:rPr>
                <w:rFonts w:ascii="Calibri" w:eastAsia="Calibri" w:hAnsi="Calibri" w:cs="Calibri"/>
                <w:lang w:eastAsia="ro-RO"/>
              </w:rPr>
              <w:t>cercuri, serbări, activități culturale etc.)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D31693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>1.5.b.</w:t>
            </w: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Elaborarea documentelor proiective pentru activităţi extracurriculare ce contribuie direct la</w:t>
            </w:r>
          </w:p>
          <w:p w:rsidR="00893FF7" w:rsidRPr="00D31693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dezvoltarea instituţională (proiecte naţionale/ judeţene/locale, proiecte cu finanţare, proiecte de</w:t>
            </w:r>
          </w:p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diversificare / promovare a ofertei educaţionale/parteneriate etc.).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>1.5.c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. Elaborarea documentelor de prognoză privind implicarea şi cuprinderea părinţilor, a autorităţilor locale, a agenţilor economici şi alţi factori locali în activităţile extracurriculare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15.00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2. Realizarea activităţilor didactice</w:t>
            </w:r>
          </w:p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2.1.Utilizarea unor strategii didactice care asigură caracterul aplicativ al învăţării şi formarea competenţelor specifice.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2.1.a.Utilizarea informaţiilor din lucrările de specialitate pedagogice şi metodice specifice disciplinei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2.1.b. Corelarea proiectelor didactice şi a schiţelor de lecţii cu documentele de proiectare şi planificare a activităţilor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2.1.c. Concordanţa dintre competenţele specifice-obiectivele operaţionale - conţinuturi - activităţi de învăţare –metode didactice – mijloace didactice</w:t>
            </w:r>
          </w:p>
        </w:tc>
        <w:tc>
          <w:tcPr>
            <w:tcW w:w="993" w:type="dxa"/>
          </w:tcPr>
          <w:p w:rsidR="00893FF7" w:rsidRPr="0044631C" w:rsidRDefault="00893FF7" w:rsidP="00D31693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2.1.d.Utilizarea metodelor specifice privind instruirea diferenţiată /ce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ntrată pe elev/elevii cu C.E.S/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particularităţile de vârstă ale elevilor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2.1.e.Utilizarea metodelor activ-participative în actul didactic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2.2.Utilizarea eficientă a resurselor materiale din unitatea de învăţământ în vederea optimizării activităţilor didactice, inclusiv utilizarea TIC.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2.2.a. </w:t>
            </w:r>
            <w:r w:rsidRPr="00D31693">
              <w:rPr>
                <w:rFonts w:ascii="Calibri" w:eastAsia="Calibri" w:hAnsi="Calibri" w:cs="Calibri"/>
                <w:lang w:eastAsia="ro-RO"/>
              </w:rPr>
              <w:t>Utilizarea/selectarea manualelor şi a auxiliarelor curriculare, adaptate particularităţilor colectivelor de elevi şi utilizarea acestora în procesul didactic.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2.2.b. </w:t>
            </w:r>
            <w:r w:rsidRPr="00D31693">
              <w:rPr>
                <w:rFonts w:ascii="Calibri" w:eastAsia="Calibri" w:hAnsi="Calibri" w:cs="Calibri"/>
                <w:color w:val="000000"/>
                <w:lang w:eastAsia="ro-RO"/>
              </w:rPr>
              <w:t>Utilizarea bazei logistice existente în unitatea de învăţământ (videoproiectoare, laptopuri, materiale didactice. etc.)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2.2.c. Realizarea şi utilizarea unor mijloace didactice, originale, specifice disciplinei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72161B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72161B">
              <w:rPr>
                <w:rFonts w:ascii="Calibri" w:eastAsia="Calibri" w:hAnsi="Calibri" w:cs="Calibri"/>
                <w:lang w:eastAsia="ro-RO"/>
              </w:rPr>
              <w:t>2.2.d. Utilizarea eficientă a catalogului electronic</w:t>
            </w:r>
          </w:p>
        </w:tc>
        <w:tc>
          <w:tcPr>
            <w:tcW w:w="993" w:type="dxa"/>
          </w:tcPr>
          <w:p w:rsidR="00893FF7" w:rsidRPr="0072161B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  <w:r w:rsidRPr="0072161B">
              <w:rPr>
                <w:rFonts w:ascii="Calibri" w:eastAsia="Calibri" w:hAnsi="Calibri" w:cs="Calibri"/>
                <w:b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2.3. Utilizarea de resurse educaţionale deschise, aplicaţii online, crearea şi susţinerea sesiunilor de învăţare pe platforme educaţionale.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2.3.a.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Elaborarea, adaptarea, selectarea de resurse educaționale deschise, aplicații, precum și alte categorii de resurse și mijloace care pot fi utilizate în procesul de învățare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2.3.b.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Utilizarea manualului digital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, a resurselor educaționale deschise și a aplicațiilor în scopul îmbunătățirii demersului didactic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59" w:lineRule="auto"/>
              <w:ind w:right="619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2.3.c. </w:t>
            </w:r>
            <w:r w:rsidRPr="0072161B">
              <w:rPr>
                <w:rFonts w:ascii="Calibri" w:eastAsia="Calibri" w:hAnsi="Calibri" w:cs="Calibri"/>
                <w:lang w:eastAsia="ro-RO"/>
              </w:rPr>
              <w:t xml:space="preserve">Utilizarea  aplicațiilor </w:t>
            </w:r>
            <w:r>
              <w:rPr>
                <w:rFonts w:ascii="Calibri" w:eastAsia="Calibri" w:hAnsi="Calibri" w:cs="Calibri"/>
                <w:lang w:eastAsia="ro-RO"/>
              </w:rPr>
              <w:t xml:space="preserve">online în scopul comunicării și </w:t>
            </w:r>
            <w:r w:rsidRPr="0072161B">
              <w:rPr>
                <w:rFonts w:ascii="Calibri" w:eastAsia="Calibri" w:hAnsi="Calibri" w:cs="Calibri"/>
                <w:lang w:eastAsia="ro-RO"/>
              </w:rPr>
              <w:t xml:space="preserve">organizării   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2.4. Diseminarea, evaluarea şi valorizarea activităţilor. </w:t>
            </w:r>
          </w:p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72161B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2.4.a.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Furnizarea de feed-back şi informarea sistematică a educabililor şi, după caz, a părinţilor prin întâlniri</w:t>
            </w:r>
          </w:p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programate cu părinţii sau prin alte mijloace de comunicare - în privinţa progresului şcolar realizat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2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2.4.b. Realizarea de portofolii/expoziţii/materiale informative: pliante, postere etc.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2.4.c.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Verificarea eficienţei metodelor aplicate și reglarea de proces prin măsuri ameliorative.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2.5. Organizarea şi desfăşurarea activităţilor didactice, curriculare şi extracurriculare în mediul şcolar şi extraşcolar</w:t>
            </w:r>
          </w:p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2.5.a.</w:t>
            </w:r>
            <w:r>
              <w:t xml:space="preserve">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Organizarea și derularea de activităţi extracurriculare ce contribuie direct la atingerea obiectivelor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curriculare în mediul școlar, extrașcolar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2.5.b.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Participarea la activităţi extracurriculare la nivelul şcolii la activităţi extracurriculare/de voluntariat.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59" w:lineRule="auto"/>
              <w:ind w:right="83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2.5.c.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Întocmirea documentaţiei specifice organizării şi desfăşurării unor activităţi extracurriculare/de voluntariat (planificări, procese verbale, rapoarte, analize etc.) și  înaintarea lor către coordonatorul educativ al școlii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59" w:lineRule="auto"/>
              <w:ind w:right="83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>2.5.d.</w:t>
            </w:r>
            <w:r>
              <w:t xml:space="preserve">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Aplicarea unor măsuri alternative sau planuri de recuperare/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72161B">
              <w:rPr>
                <w:rFonts w:ascii="Calibri" w:eastAsia="Calibri" w:hAnsi="Calibri" w:cs="Calibri"/>
                <w:color w:val="000000"/>
                <w:lang w:eastAsia="ro-RO"/>
              </w:rPr>
              <w:t>remediale pentru elevii, care, nu au putut participa, din motive obiective, la activitățile de învățare/cu rămâneri în urmă la învățătură.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2122FB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2.6. Formarea deprinderilor de studiu individual şi în echipă în vederea formării/dezvoltării competenţei de </w:t>
            </w:r>
            <w:r w:rsidRPr="0044631C">
              <w:rPr>
                <w:rFonts w:ascii="Calibri" w:eastAsia="Calibri" w:hAnsi="Calibri" w:cs="Calibri"/>
                <w:b/>
                <w:i/>
                <w:color w:val="000000"/>
                <w:lang w:eastAsia="ro-RO"/>
              </w:rPr>
              <w:t>a învăţa să înveţi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2.6.a.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Pregătirea suplimentară pentru evaluările naționale conform graficului/planificării avizate de conducerea școlii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59" w:lineRule="auto"/>
              <w:ind w:right="28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2.6.b. Pregătirea suplimentară pentru olimpiade/concursuri școlare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2.6.c. Antrenarea elevilor în activităţi ce promovează studiul individual și în echipă în rezolvarea unor sarcini de lucru creative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2.7. Organizarea şi desfăşurarea de activităţi prin participarea la acţiuni de voluntariat.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2.7.a. Organizarea unor activităţi de voluntariat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inclusiv SNAC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2.7.b. Participarea la activităţi de voluntariat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2.7.c. Contribuție la realizarea/actualizarea paginii web a școlii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2.7.d. Încheierea unor parteneriate și colaborări cu instituții publice și private pentru desfășurarea activităților extracurriculare și de voluntariat.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25.00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lang w:eastAsia="ro-RO"/>
              </w:rPr>
              <w:t>3. Evaluarea rezultatelor învăţării, cu următoarele criterii de performanţă</w:t>
            </w: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3.1.Asigurarea transparenţei criteriilor, a procedurilor de evaluare şi a rezultatelor activităţilor de evaluare.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3.1.a. Stabilirea criteriilor de evaluare și comunicare acestora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3.1.b. Prezentarea și discutarea criteriilor de evaluare cu elevii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3.1.c. Prezentarea, discutarea criteriilor și a procedurilor de evaluare cu părinții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3.1.d. Justificarea notării pe baza criteriilor şi procedurilor aplicate în evaluare.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3.1.e. Comunicarea individuală/discutarea cu fiecare elev a rezultatelor evaluării pe baza criteriilor utilizate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3.1.f. Notarea ritmică a elevilor</w:t>
            </w:r>
            <w:r>
              <w:rPr>
                <w:rFonts w:ascii="Calibri" w:eastAsia="Calibri" w:hAnsi="Calibri" w:cs="Calibri"/>
                <w:lang w:eastAsia="ro-RO"/>
              </w:rPr>
              <w:t>/completarea listelor de control, fișelor de observație sistematică etc.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3.2.Aplicarea testelor predictive, interpretarea şi comunicarea rezultatelor.   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3.2.a. Formularea itemilor în concordanţă cu obiectivele evaluării,conţinuturile evaluării şi standardele de performanţă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3.2.b. Utilizarea combinată a itemilor obiectivi, semiobiectivi şi subiectivi.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3.2.c. </w:t>
            </w:r>
            <w:r w:rsidRPr="003C2980">
              <w:rPr>
                <w:rFonts w:ascii="Calibri" w:eastAsia="Calibri" w:hAnsi="Calibri" w:cs="Calibri"/>
                <w:lang w:eastAsia="ro-RO"/>
              </w:rPr>
              <w:t>Prezentarea descriptorilor de performanță/a raportului de evaluare (clasa pregătitoare) elevilor și părinților.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3.2.d. Analiza administrării testelor de evaluare aplicate</w:t>
            </w:r>
            <w:r>
              <w:rPr>
                <w:rFonts w:ascii="Calibri" w:eastAsia="Calibri" w:hAnsi="Calibri" w:cs="Calibri"/>
                <w:lang w:eastAsia="ro-RO"/>
              </w:rPr>
              <w:t xml:space="preserve"> și întocmirea matricei de specificație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3.2.e. Consemnarea progresului/regresului şcolar</w:t>
            </w:r>
          </w:p>
        </w:tc>
        <w:tc>
          <w:tcPr>
            <w:tcW w:w="993" w:type="dxa"/>
          </w:tcPr>
          <w:p w:rsidR="00893FF7" w:rsidRPr="0044631C" w:rsidRDefault="00893FF7" w:rsidP="003C298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3.2.f. Stabilirea și aplicarea de măsuri de ameliorare/dezvoltare în urma evaluărilor</w:t>
            </w:r>
          </w:p>
        </w:tc>
        <w:tc>
          <w:tcPr>
            <w:tcW w:w="993" w:type="dxa"/>
          </w:tcPr>
          <w:p w:rsidR="00893FF7" w:rsidRPr="0044631C" w:rsidRDefault="00893FF7" w:rsidP="003C2980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 xml:space="preserve">3.3.Utilizarea diverselor instrumente de evaluare, inclusiv a celor online.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3.3.a. Elaborarea și utilizarea unor instrumente de evaluare în format fizic și/ sau electronic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3.3.b. Utilizarea unor instrumente diverse de evaluare: teste, portofolii /referate/proiecte, care să permită cele trei tipuri de evaluare: orală /scrisă/ practică.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3.3.c. Aplicarea celor trei forme de evaluare: iniţială, continuă şi sumativă.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3.4. Promovarea autoevaluării şi interevaluării.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3.4.a. Includerea autoevaluării ca etapă în demersul didactic în proiectarea activităţilor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3.4.b.Realizarea autoevaluării individuale/în cadrul grupelor de lucru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3.4.c. Realizarea interevaluării la nivelul clasei/grupelor de lucru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3.5 Evaluarea satisfacţiei beneficiarilor educaţionali.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3.5.a. Aplicarea de chestionare părinţilor/elevilor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3.5.b. Întâlniri periodice cu părinţii şi reprezentanţi ai administraţiei locale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3.5.c. Informări privind progresul elevilor către CEAC/</w:t>
            </w:r>
            <w:r w:rsidRPr="0044631C">
              <w:rPr>
                <w:rFonts w:ascii="Calibri" w:eastAsia="Calibri" w:hAnsi="Calibri" w:cs="Calibri"/>
                <w:lang w:eastAsia="ro-RO"/>
              </w:rPr>
              <w:t>alte comisii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3.5.d. Implicare/colaborare cu CEAC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3.6. Coordonarea elaborării portofoliului educaţional ca element central al evaluării învăţării.          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3.6.a. Prezentarea conţinutului unui portofoliu educaţional model realizat conform metodologiei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3.6.b.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Întocmirea, p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rezentarea şi discutarea criteriilor de evaluare a portofoliilor educaţionale</w:t>
            </w:r>
          </w:p>
        </w:tc>
        <w:tc>
          <w:tcPr>
            <w:tcW w:w="993" w:type="dxa"/>
          </w:tcPr>
          <w:p w:rsidR="00893FF7" w:rsidRPr="0044631C" w:rsidRDefault="00893FF7" w:rsidP="00E913E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3.6.c. Monitorizarea şi intervenţia pentru realizarea corespunzătoarea portofoliilor</w:t>
            </w:r>
          </w:p>
        </w:tc>
        <w:tc>
          <w:tcPr>
            <w:tcW w:w="993" w:type="dxa"/>
          </w:tcPr>
          <w:p w:rsidR="00893FF7" w:rsidRPr="0044631C" w:rsidRDefault="00893FF7" w:rsidP="00E913E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3.7. Realizarea şi aplicarea unor instrumente de evaluare a activităţii didactice, valorizarea rezultatelor evaluării şi oferirea de feedback fiecărui elev.  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3.7.a. Realizarea și aplicarea unor instrumente de evaluare a activității 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la clasă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3.7.b.Valorificarea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activității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de învățare, prin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aprecieri verbale/ calificativ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3.7.c. Asigurarea permanentă a feedback-ului prin notare ritmică şi aprecieri verbale;oferirea de feedback constructiv permanent fiecărui elev,în urma participării acestuia la activitățile desfășurate și a rezolvării sarcinilor de lucru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20.00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tabs>
                <w:tab w:val="left" w:pos="1775"/>
              </w:tabs>
              <w:spacing w:after="0" w:line="259" w:lineRule="auto"/>
              <w:ind w:right="222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4.Managementul clasei de elevi</w:t>
            </w:r>
          </w:p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4.1.Stabilirea unui cadru adecvat (reguli de conduită, atitudini, ambient) pentru desfăşurarea activităţilor în conformitate cu particularităţile clasei de elevi.                                    </w:t>
            </w:r>
          </w:p>
        </w:tc>
        <w:tc>
          <w:tcPr>
            <w:tcW w:w="5706" w:type="dxa"/>
            <w:gridSpan w:val="2"/>
          </w:tcPr>
          <w:p w:rsidR="00893FF7" w:rsidRPr="00E913E2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4.1.a. </w:t>
            </w:r>
            <w:r w:rsidRPr="00E913E2">
              <w:rPr>
                <w:rFonts w:ascii="Calibri" w:eastAsia="Calibri" w:hAnsi="Calibri" w:cs="Calibri"/>
                <w:lang w:eastAsia="ro-RO"/>
              </w:rPr>
              <w:t>Cunoaşterea şi aplicarea regulamentului intern al şcolii şi a procedurilo</w:t>
            </w:r>
            <w:r>
              <w:rPr>
                <w:rFonts w:ascii="Calibri" w:eastAsia="Calibri" w:hAnsi="Calibri" w:cs="Calibri"/>
                <w:lang w:eastAsia="ro-RO"/>
              </w:rPr>
              <w:t xml:space="preserve">r existente la nivel de şcoală, </w:t>
            </w:r>
            <w:r w:rsidRPr="00E913E2">
              <w:rPr>
                <w:rFonts w:ascii="Calibri" w:eastAsia="Calibri" w:hAnsi="Calibri" w:cs="Calibri"/>
                <w:lang w:eastAsia="ro-RO"/>
              </w:rPr>
              <w:t>prezentarea normelor care trebuie respectate în timpul orelor de curs și</w:t>
            </w:r>
          </w:p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E913E2">
              <w:rPr>
                <w:rFonts w:ascii="Calibri" w:eastAsia="Calibri" w:hAnsi="Calibri" w:cs="Calibri"/>
                <w:lang w:eastAsia="ro-RO"/>
              </w:rPr>
              <w:t>întocmirea documentelor care justifică prezentarea normelor.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4.1.b. Eficiență în gestionarea colectivelor de elevi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4.1.c. Realizarea unui ambient adecvat studiului (menținerea în bună stare a dotărilor unității de învățământ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păstrarea curățeniei în sala de clasă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)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4.2. Monitorizarea comportamentului  elevilor şi gestionarea situaţiei conflictuale.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4.2.a. Îndeplinirea corectă a sarcinilor în timpul serviciului pe şcoală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4.2.b. Monitorizarea elevilor problemă și gestionarea eventualelor situații conflictuale la nivelul clasei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4.2.c. Organizarea clasei de elevi</w:t>
            </w:r>
          </w:p>
        </w:tc>
        <w:tc>
          <w:tcPr>
            <w:tcW w:w="993" w:type="dxa"/>
          </w:tcPr>
          <w:p w:rsidR="00893FF7" w:rsidRPr="0044631C" w:rsidRDefault="00893FF7" w:rsidP="00AC5EF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4.3. Cunoaşterea, consilierea şi tratarea diferenţiată a elevilor.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4.3.a. Tratarea specifică a elevilor cu CES, precum și a elevilor cu dificultăți de învățare/ capabili de performanță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4.3.b. Realizarea portofoliului  profesorului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4.3.c. Planificarea și realizarea lectoratelor și orelor pentru consilierea elevilor și părinților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4.3.d. Cadrul didactic care are suspiciuni în legătură cu existența unei situații de abuz sau de neglijare a unui elev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are obligația să sesizeze serviciul public de asistență socială sau direcția generală de asistență socială și protecția copilului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4.4. Motivarea elevilor prin valorizarea exemplelor de bună practică.         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4.4.a. Motivarea elevilor prin diseminarea/valorizarea exemplelor de bună practică în care aceștia au fost implicați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4.4.b. Implicarea elevilor în activităţi de bună practică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4.4.c. Responsabilizarea elevilor în activităţi de bună practică</w:t>
            </w:r>
          </w:p>
        </w:tc>
        <w:tc>
          <w:tcPr>
            <w:tcW w:w="993" w:type="dxa"/>
          </w:tcPr>
          <w:p w:rsidR="00893FF7" w:rsidRPr="0044631C" w:rsidRDefault="00893FF7" w:rsidP="00E913E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12.00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5.Managementul carierei şi al dezvoltării personale</w:t>
            </w: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5.1. Participarea la programele de formare continuă/perfecţionare și valorificarea competențelor științifice, didactice și metodice dobândite.     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5.1.a. Participarea la programele de formare continuă /perfecţionare, organizate/acreditate de ME, CCD, ISJ sau alți furnizori, acreditați ME/ISJ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/ înscriere la grade didactice</w:t>
            </w:r>
          </w:p>
        </w:tc>
        <w:tc>
          <w:tcPr>
            <w:tcW w:w="993" w:type="dxa"/>
          </w:tcPr>
          <w:p w:rsidR="00893FF7" w:rsidRPr="0044631C" w:rsidRDefault="00893FF7" w:rsidP="002505EE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5.1.b. Participarea la webinarii /sesiuni de formare a competențelor necesare organizării și desfășurării activității didactice cu elevii, în format fizic și online, recomandate de către ME, ISJ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Dâmboviț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a și conducerea unității de învățământ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5.1.c.Valorificarea competenţelor dobândite la cursurile de formare (prin redactarea documentelor, desfăşurarea demersului didactic etc.) și/sau redactarea unor articole metodico-ştiinţifice în reviste /lucrări de specialitate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lang w:eastAsia="ro-RO"/>
              </w:rPr>
              <w:t>5.1.d. Prezentarea la nivelul școlii a unor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exemple de bună practică utilizate în activitatea didactică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(prin mese rotunde, referate  sau întâlniri online)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5.2. Implicarea în organizarea activităţilor metodice la nivelul unității de învățământ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/catedrei  </w:t>
            </w:r>
          </w:p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5.2.a. Participarea la activități metodice în cadrul cercului pedagogic</w:t>
            </w:r>
          </w:p>
        </w:tc>
        <w:tc>
          <w:tcPr>
            <w:tcW w:w="993" w:type="dxa"/>
          </w:tcPr>
          <w:p w:rsidR="00893FF7" w:rsidRPr="0044631C" w:rsidRDefault="00893FF7" w:rsidP="002505EE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.</w:t>
            </w: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5.2.b.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S</w:t>
            </w:r>
            <w:r w:rsidRPr="002505EE">
              <w:rPr>
                <w:rFonts w:ascii="Calibri" w:eastAsia="Calibri" w:hAnsi="Calibri" w:cs="Calibri"/>
                <w:color w:val="000000"/>
                <w:lang w:eastAsia="ro-RO"/>
              </w:rPr>
              <w:t>usținerea unor lecții (inspecții grade didactice, asistențe)/exemple de bune practici la clasă sau în mediul online.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5.2.c. </w:t>
            </w:r>
            <w:r w:rsidRPr="002505EE">
              <w:rPr>
                <w:rFonts w:ascii="Calibri" w:eastAsia="Calibri" w:hAnsi="Calibri" w:cs="Calibri"/>
                <w:color w:val="000000"/>
                <w:lang w:eastAsia="ro-RO"/>
              </w:rPr>
              <w:t>Susținerea sau publicarea de articole sau lucrări de specialitate.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5.3. Realizarea/actualizarea portofoliului profesional şi a dosarului personal.</w:t>
            </w:r>
          </w:p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5.3.a. Realizarea şi actualizarea permanentă a portofoliului profesional şi a dosarului personal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5.3.b. Calitatea şi relevanţa documentelor cuprinse în portofoliu profesional şi în dosarul personal conform normelor în vigoare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5.4. Dezvoltarea capacităţii de comunicare şi relaţionare în interiorul şi în afara unităţii cu elevii, personalul şcolii, echipa managerială şi cu beneficiarii din cadrul comunităţii –familiile elevilor.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5.4.a. Colaborare cu elevii/părinţii în realizarea corespunzătoarea demersului didactic şi a activităţilor extracurriculare justificate prin procesele verbale întocmite, foto, CD, mass-media etc.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5.4.b. Realizarea integrală a atribuţiilor cuprinse în fişa postului personalizată, la timp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8.00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lang w:eastAsia="ro-RO"/>
              </w:rPr>
              <w:t>6. Contribuția la dezvoltarea instituțională și la promovarea imaginii unității școlare</w:t>
            </w: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6.1. Dezvoltarea de parteneriate şi proiecte educaţionale în vederea dezvoltării instituţionale.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6.1.a. Implicarea în realizarea de parteneriate / proiecte/ programe/activități / contracte de colaborare cu alte instituții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6.1.b. Atragerea de parteneriate educaţionale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6.2. Promovarea ofertei educaţionale.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6.2.a. Participarea la activități de promovare a ofertei educaționale</w:t>
            </w:r>
          </w:p>
        </w:tc>
        <w:tc>
          <w:tcPr>
            <w:tcW w:w="993" w:type="dxa"/>
          </w:tcPr>
          <w:p w:rsidR="00893FF7" w:rsidRPr="0044631C" w:rsidRDefault="00893FF7" w:rsidP="00AC5EF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6.2.b. Organizarea de activități de promovare a ofertei educaționale</w:t>
            </w:r>
          </w:p>
        </w:tc>
        <w:tc>
          <w:tcPr>
            <w:tcW w:w="993" w:type="dxa"/>
          </w:tcPr>
          <w:p w:rsidR="00893FF7" w:rsidRPr="0044631C" w:rsidRDefault="00893FF7" w:rsidP="00AC5EF2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0.5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6.3. Promovarea imaginii şcolii în comunitate prin participarea şi rezultatele elevilor la olimpiade, concursuri, competiţii, activităţi extracurriculare şi extraşcolare, realizate în mediul școlar, extrașcolar și mediul online.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6.3.a. Participarea și/ sau obţinerea de rezultate la concursurile şcolare/olimpiadele şcolare/la Evaluările Naţionale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6.3.b. Participarea la concursuri/competiţii locale/judeţene/naţionale cuprinse în CAE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6.3.c. Participarea cu elevii la activități extrașcolare organizate/ desfășurate în format fizic și / sau online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6.3.d. Motivarea/încurajarea elevilor pentru participarea la concursuri și olimpiade școlare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6.4. Realizarea / participarea la programe / activităţi de Prevenire şi combatere a violenţei  și bullyngului în mediul şcolar și/sau mediul online.            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6.4.a. Organizarea/participarea la programe/activităţi în domeniul educaţiei pentru cetăţenie democratică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>, cuprinderea și dezbaterea temelor specifice în orele de consiliere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6.4.b. Implicarea în activităţi de prevenire şi combatere a violenţei/bullyngului în mediul şcolar și/sau mediul online, de </w:t>
            </w:r>
            <w:r w:rsidRPr="0044631C">
              <w:rPr>
                <w:rFonts w:ascii="Calibri" w:eastAsia="Calibri" w:hAnsi="Calibri" w:cs="Calibri"/>
                <w:lang w:eastAsia="ro-RO"/>
              </w:rPr>
              <w:t>delincvenţă juvenilă etc.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6.4.c. Implicarea în acţiuni realizate în colaborare cu Poliţia de Proximitate/O.N.G-uri etc.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6.5. Respectarea normelor, procedurilor de sănătate şi securitatea muncii, de PSI şi de situatii de urgenta pentru toate tipurile de activităţi desfăşurate în cadrul unităţii de învăţământ precum şi a sarcinilor suplimentare. 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6.5.a. Cunoaşterea şi aplicarea procedurilor de respectarea normelor de sănătate şi securitate a muncii, de PSI şi de situații de urgență pentru toate tipurile de activităţi prevăzute de legislaţia în vigoare  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6.5.b. Diseminarea normelor şi procedurilor elevilor şi întocmirea documentaţiei specifice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6.5.c. Implicarea în acţiuni comune cu instituţiile abilitate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59" w:lineRule="auto"/>
              <w:ind w:right="199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6.6. Implicarea activă în crearea unei culturi a calităţii la nivelul organizaţiei.            </w:t>
            </w:r>
          </w:p>
          <w:p w:rsidR="00893FF7" w:rsidRPr="0044631C" w:rsidRDefault="00893FF7" w:rsidP="0044631C">
            <w:pPr>
              <w:spacing w:before="21" w:after="0" w:line="259" w:lineRule="auto"/>
              <w:ind w:right="199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59" w:lineRule="auto"/>
              <w:ind w:right="199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6.6.a. Disponibilitate şi promptitudine în realizarea sarcinilor cerute de conducerea şcolii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spacing w:before="21" w:after="0" w:line="259" w:lineRule="auto"/>
              <w:ind w:right="199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jc w:val="both"/>
              <w:rPr>
                <w:rFonts w:ascii="Calibri" w:eastAsia="Calibri" w:hAnsi="Calibri" w:cs="Calibri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6.6.b. Disponibilitate şi promptitudine în realizarea sarcinilor cerute de  CEAC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spacing w:before="21" w:after="0" w:line="259" w:lineRule="auto"/>
              <w:ind w:right="199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6.6.c. Implicare  în realizarea de proceduri specifice, la solicitarea CEAC, SCIM, conducerea unității de învățământ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spacing w:before="21" w:after="0" w:line="259" w:lineRule="auto"/>
              <w:ind w:right="199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5412CC" w:rsidRDefault="00893FF7" w:rsidP="00DB0CDF">
            <w:pPr>
              <w:spacing w:after="0" w:line="240" w:lineRule="auto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6.6.d. Disponibilitate şi promptitudine în realizarea sarcinilor cerute  responsabilii comisiilor de lucru constituite la nivelul școlii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6.6.e. Autoperfecţionarea şi implicarea activă în realizarea tuturor sarcinilor în mod corespunzător şi exemplar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>
              <w:rPr>
                <w:rFonts w:ascii="Calibri" w:eastAsia="Calibri" w:hAnsi="Calibri" w:cs="Calibri"/>
                <w:b/>
                <w:color w:val="000000"/>
                <w:lang w:eastAsia="ro-RO"/>
              </w:rPr>
              <w:t>1.0</w:t>
            </w: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AC5EF2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6.7.Promovarea de activități de învățare interactive prin utilizarea unor instrumente realizate cu ajutorul tehnologiei.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6.7.a. Realizarea și desfășurarea de activități de învățare interactivă, utilizând instrumente realizate cu ajutorul tehnologiei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6.7.b. </w:t>
            </w:r>
            <w:r>
              <w:rPr>
                <w:rFonts w:ascii="Calibri" w:eastAsia="Calibri" w:hAnsi="Calibri" w:cs="Calibri"/>
                <w:color w:val="000000"/>
                <w:lang w:eastAsia="ro-RO"/>
              </w:rPr>
              <w:t xml:space="preserve">Desfășurarea </w:t>
            </w: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unor activități de învățare interactive prin utilizarea unor instrumente realizate cu ajutorul tehnologiei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15.00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 w:val="restart"/>
          </w:tcPr>
          <w:p w:rsidR="00893FF7" w:rsidRPr="0044631C" w:rsidRDefault="00893FF7" w:rsidP="0044631C">
            <w:pPr>
              <w:spacing w:after="0" w:line="259" w:lineRule="auto"/>
              <w:ind w:right="434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7.</w:t>
            </w:r>
          </w:p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Conduita profesională</w:t>
            </w: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7.1. Manifestarea atitudinii morale și civice (limbaj, ținută, respect, comportament).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7.1.a. Promovarea respectului reciproc, a normelor de conduită morală și civică în raporturile cu participanții la procesul instructiv-educativ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7.1.b. Manifestarea atitudinii morale și civice (limbaj, ținută, respect, comportament)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 w:val="restart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 xml:space="preserve">7.2. Respectarea și promovarea deontologiei didactice (normelor deontologice).                    </w:t>
            </w: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7.2.a. Respectarea normelor prevăzute de codul etic al cadrelor didactice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DB0CDF">
            <w:pPr>
              <w:spacing w:before="21" w:after="0" w:line="240" w:lineRule="auto"/>
              <w:ind w:right="-20"/>
              <w:jc w:val="both"/>
              <w:rPr>
                <w:rFonts w:ascii="Calibri" w:eastAsia="Calibri" w:hAnsi="Calibri" w:cs="Calibri"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color w:val="000000"/>
                <w:lang w:eastAsia="ro-RO"/>
              </w:rPr>
              <w:t>7.2.b. Promovarea deontologiei didactice (normelor deontologice)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1.50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  <w:vMerge/>
          </w:tcPr>
          <w:p w:rsidR="00893FF7" w:rsidRPr="0044631C" w:rsidRDefault="00893FF7" w:rsidP="004463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  <w:shd w:val="clear" w:color="auto" w:fill="FDEADA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</w:t>
            </w:r>
          </w:p>
        </w:tc>
        <w:tc>
          <w:tcPr>
            <w:tcW w:w="993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5.00</w:t>
            </w: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  <w:shd w:val="clear" w:color="auto" w:fill="FDEAD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893FF7" w:rsidRPr="0044631C" w:rsidTr="005412CC">
        <w:tc>
          <w:tcPr>
            <w:tcW w:w="2070" w:type="dxa"/>
            <w:gridSpan w:val="2"/>
          </w:tcPr>
          <w:p w:rsidR="00893FF7" w:rsidRPr="0044631C" w:rsidRDefault="00893FF7" w:rsidP="0044631C">
            <w:pPr>
              <w:spacing w:after="0" w:line="259" w:lineRule="auto"/>
              <w:ind w:right="36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2610" w:type="dxa"/>
            <w:gridSpan w:val="2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5706" w:type="dxa"/>
            <w:gridSpan w:val="2"/>
          </w:tcPr>
          <w:p w:rsidR="00893FF7" w:rsidRPr="0044631C" w:rsidRDefault="00893FF7" w:rsidP="0044631C">
            <w:pPr>
              <w:spacing w:before="21"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Total punctaj</w:t>
            </w:r>
          </w:p>
        </w:tc>
        <w:tc>
          <w:tcPr>
            <w:tcW w:w="993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  <w:r w:rsidRPr="0044631C">
              <w:rPr>
                <w:rFonts w:ascii="Calibri" w:eastAsia="Calibri" w:hAnsi="Calibri" w:cs="Calibri"/>
                <w:b/>
                <w:color w:val="000000"/>
                <w:lang w:eastAsia="ro-RO"/>
              </w:rPr>
              <w:t>100.00</w:t>
            </w: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jc w:val="center"/>
              <w:rPr>
                <w:rFonts w:ascii="Calibri" w:eastAsia="Calibri" w:hAnsi="Calibri" w:cs="Calibri"/>
                <w:b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992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  <w:tc>
          <w:tcPr>
            <w:tcW w:w="1276" w:type="dxa"/>
          </w:tcPr>
          <w:p w:rsidR="00893FF7" w:rsidRPr="0044631C" w:rsidRDefault="00893FF7" w:rsidP="0044631C">
            <w:pPr>
              <w:spacing w:after="0" w:line="240" w:lineRule="auto"/>
              <w:ind w:right="-20"/>
              <w:rPr>
                <w:rFonts w:ascii="Calibri" w:eastAsia="Calibri" w:hAnsi="Calibri" w:cs="Calibri"/>
                <w:color w:val="000000"/>
                <w:lang w:eastAsia="ro-RO"/>
              </w:rPr>
            </w:pPr>
          </w:p>
        </w:tc>
      </w:tr>
      <w:tr w:rsidR="00C2057D" w:rsidRPr="00C2057D" w:rsidTr="00541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6"/>
          <w:wBefore w:w="165" w:type="dxa"/>
          <w:wAfter w:w="9106" w:type="dxa"/>
          <w:trHeight w:val="315"/>
        </w:trPr>
        <w:tc>
          <w:tcPr>
            <w:tcW w:w="27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Punctaj final</w:t>
            </w:r>
          </w:p>
        </w:tc>
        <w:tc>
          <w:tcPr>
            <w:tcW w:w="3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o-RO"/>
              </w:rPr>
              <w:t>Calificativ</w:t>
            </w:r>
          </w:p>
        </w:tc>
      </w:tr>
      <w:tr w:rsidR="00C2057D" w:rsidRPr="00C2057D" w:rsidTr="00541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6"/>
          <w:wBefore w:w="165" w:type="dxa"/>
          <w:wAfter w:w="9106" w:type="dxa"/>
          <w:trHeight w:val="315"/>
        </w:trPr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85-100 puncte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Foarte bine</w:t>
            </w:r>
          </w:p>
        </w:tc>
      </w:tr>
      <w:tr w:rsidR="00C2057D" w:rsidRPr="00C2057D" w:rsidTr="00541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6"/>
          <w:wBefore w:w="165" w:type="dxa"/>
          <w:wAfter w:w="9106" w:type="dxa"/>
          <w:trHeight w:val="315"/>
        </w:trPr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71-84,99 puncte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Bine</w:t>
            </w:r>
          </w:p>
        </w:tc>
      </w:tr>
      <w:tr w:rsidR="00C2057D" w:rsidRPr="00C2057D" w:rsidTr="00541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6"/>
          <w:wBefore w:w="165" w:type="dxa"/>
          <w:wAfter w:w="9106" w:type="dxa"/>
          <w:trHeight w:val="315"/>
        </w:trPr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61-70,99 puncte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Satisfăcător</w:t>
            </w:r>
          </w:p>
        </w:tc>
      </w:tr>
      <w:tr w:rsidR="00C2057D" w:rsidRPr="00C2057D" w:rsidTr="005412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6"/>
          <w:wBefore w:w="165" w:type="dxa"/>
          <w:wAfter w:w="9106" w:type="dxa"/>
          <w:trHeight w:val="315"/>
        </w:trPr>
        <w:tc>
          <w:tcPr>
            <w:tcW w:w="27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&lt; 60,99 puncte</w:t>
            </w:r>
          </w:p>
        </w:tc>
        <w:tc>
          <w:tcPr>
            <w:tcW w:w="3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057D" w:rsidRPr="00C2057D" w:rsidRDefault="00C2057D" w:rsidP="00C205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</w:pPr>
            <w:r w:rsidRPr="00C2057D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o-RO"/>
              </w:rPr>
              <w:t>Nesatisfăcător</w:t>
            </w:r>
          </w:p>
        </w:tc>
      </w:tr>
    </w:tbl>
    <w:p w:rsidR="005412CC" w:rsidRDefault="005412CC" w:rsidP="00C2057D">
      <w:pPr>
        <w:tabs>
          <w:tab w:val="left" w:pos="7613"/>
        </w:tabs>
        <w:spacing w:before="112" w:after="0" w:line="240" w:lineRule="auto"/>
        <w:ind w:right="-20"/>
        <w:rPr>
          <w:rFonts w:ascii="Calibri" w:eastAsia="Calibri" w:hAnsi="Calibri" w:cs="Calibri"/>
          <w:color w:val="000000"/>
          <w:lang w:eastAsia="ro-RO"/>
        </w:rPr>
      </w:pPr>
    </w:p>
    <w:p w:rsidR="00893FF7" w:rsidRDefault="00C2057D" w:rsidP="00C2057D">
      <w:pPr>
        <w:tabs>
          <w:tab w:val="left" w:pos="7613"/>
        </w:tabs>
        <w:spacing w:before="112" w:after="0" w:line="240" w:lineRule="auto"/>
        <w:ind w:right="-20"/>
        <w:rPr>
          <w:rFonts w:ascii="Calibri" w:eastAsia="Calibri" w:hAnsi="Calibri" w:cs="Calibri"/>
          <w:color w:val="000000"/>
          <w:lang w:eastAsia="ro-RO"/>
        </w:rPr>
      </w:pPr>
      <w:r w:rsidRPr="00C2057D">
        <w:rPr>
          <w:rFonts w:ascii="Calibri" w:eastAsia="Calibri" w:hAnsi="Calibri" w:cs="Calibri"/>
          <w:color w:val="000000"/>
          <w:lang w:eastAsia="ro-RO"/>
        </w:rPr>
        <w:t>Data: _________________________</w:t>
      </w:r>
      <w:r w:rsidR="005412CC">
        <w:rPr>
          <w:rFonts w:ascii="Calibri" w:eastAsia="Calibri" w:hAnsi="Calibri" w:cs="Calibri"/>
          <w:color w:val="000000"/>
          <w:lang w:eastAsia="ro-RO"/>
        </w:rPr>
        <w:t xml:space="preserve">                        </w:t>
      </w:r>
      <w:r w:rsidR="00893FF7">
        <w:rPr>
          <w:rFonts w:ascii="Calibri" w:eastAsia="Calibri" w:hAnsi="Calibri" w:cs="Calibri"/>
          <w:color w:val="000000"/>
          <w:lang w:eastAsia="ro-RO"/>
        </w:rPr>
        <w:t xml:space="preserve">  </w:t>
      </w:r>
      <w:r w:rsidRPr="00C2057D">
        <w:rPr>
          <w:rFonts w:ascii="Calibri" w:eastAsia="Calibri" w:hAnsi="Calibri" w:cs="Calibri"/>
          <w:color w:val="000000"/>
          <w:lang w:eastAsia="ro-RO"/>
        </w:rPr>
        <w:t xml:space="preserve">Cadrul didactic evaluat (numele și prenumele, semnătura): </w:t>
      </w:r>
      <w:r w:rsidR="005412CC">
        <w:rPr>
          <w:rFonts w:ascii="Calibri" w:eastAsia="Calibri" w:hAnsi="Calibri" w:cs="Calibri"/>
          <w:color w:val="000000"/>
          <w:lang w:eastAsia="ro-RO"/>
        </w:rPr>
        <w:t>___________________________________</w:t>
      </w:r>
    </w:p>
    <w:p w:rsidR="00E706A2" w:rsidRDefault="00E706A2" w:rsidP="00C2057D">
      <w:pPr>
        <w:tabs>
          <w:tab w:val="left" w:pos="7613"/>
        </w:tabs>
        <w:spacing w:before="112" w:after="0" w:line="240" w:lineRule="auto"/>
        <w:ind w:right="-20"/>
        <w:rPr>
          <w:rFonts w:ascii="Calibri" w:eastAsia="Calibri" w:hAnsi="Calibri" w:cs="Calibri"/>
          <w:color w:val="000000"/>
          <w:lang w:eastAsia="ro-RO"/>
        </w:rPr>
      </w:pPr>
    </w:p>
    <w:p w:rsidR="00E706A2" w:rsidRDefault="00E706A2" w:rsidP="00C2057D">
      <w:pPr>
        <w:tabs>
          <w:tab w:val="left" w:pos="7613"/>
        </w:tabs>
        <w:spacing w:before="112" w:after="0" w:line="240" w:lineRule="auto"/>
        <w:ind w:right="-20"/>
        <w:rPr>
          <w:rFonts w:ascii="Calibri" w:eastAsia="Calibri" w:hAnsi="Calibri" w:cs="Calibri"/>
          <w:color w:val="000000"/>
          <w:lang w:eastAsia="ro-RO"/>
        </w:rPr>
      </w:pPr>
      <w:r w:rsidRPr="00603C9A">
        <w:rPr>
          <w:rFonts w:eastAsia="Calibri" w:cstheme="minorHAnsi"/>
          <w:b/>
          <w:color w:val="000000"/>
          <w:lang w:eastAsia="ro-RO"/>
        </w:rPr>
        <w:t>Comisia de evaluare:</w:t>
      </w:r>
      <w:r>
        <w:rPr>
          <w:rFonts w:eastAsia="Calibri" w:cstheme="minorHAnsi"/>
          <w:b/>
          <w:color w:val="000000"/>
          <w:lang w:eastAsia="ro-RO"/>
        </w:rPr>
        <w:t xml:space="preserve">                                                                                                       </w:t>
      </w:r>
      <w:r w:rsidRPr="00603C9A">
        <w:rPr>
          <w:rFonts w:eastAsia="Calibri" w:cstheme="minorHAnsi"/>
          <w:b/>
          <w:color w:val="000000"/>
          <w:lang w:eastAsia="ro-RO"/>
        </w:rPr>
        <w:t>Membri</w:t>
      </w:r>
      <w:r>
        <w:rPr>
          <w:rFonts w:eastAsia="Calibri" w:cstheme="minorHAnsi"/>
          <w:b/>
          <w:color w:val="000000"/>
          <w:lang w:eastAsia="ro-RO"/>
        </w:rPr>
        <w:t>i Consiliului de Administrație:</w:t>
      </w:r>
      <w:r w:rsidRPr="00603C9A">
        <w:rPr>
          <w:rFonts w:eastAsia="Calibri" w:cstheme="minorHAnsi"/>
          <w:b/>
          <w:color w:val="000000"/>
          <w:lang w:eastAsia="ro-RO"/>
        </w:rPr>
        <w:t xml:space="preserve">                                                             </w:t>
      </w:r>
      <w:bookmarkStart w:id="1" w:name="_GoBack"/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3"/>
        <w:gridCol w:w="2517"/>
        <w:gridCol w:w="1854"/>
      </w:tblGrid>
      <w:tr w:rsidR="00E706A2" w:rsidTr="00E706A2">
        <w:trPr>
          <w:trHeight w:val="315"/>
          <w:jc w:val="center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tabs>
                <w:tab w:val="left" w:pos="5550"/>
              </w:tabs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ro-RO"/>
              </w:rPr>
              <w:t>Preşedinte / Responsabil comisie</w:t>
            </w: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tabs>
                <w:tab w:val="left" w:pos="555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Drăgănescu Irina – Maria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A2" w:rsidRDefault="00E706A2">
            <w:pPr>
              <w:tabs>
                <w:tab w:val="left" w:pos="5550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Semnătura</w:t>
            </w:r>
          </w:p>
        </w:tc>
      </w:tr>
      <w:tr w:rsidR="00E706A2" w:rsidTr="00E706A2">
        <w:trPr>
          <w:trHeight w:val="2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rPr>
                <w:rFonts w:cstheme="minorHAnsi"/>
              </w:rPr>
            </w:pPr>
          </w:p>
        </w:tc>
      </w:tr>
      <w:tr w:rsidR="00E706A2" w:rsidTr="00E706A2">
        <w:trPr>
          <w:jc w:val="center"/>
        </w:trPr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tabs>
                <w:tab w:val="left" w:pos="5550"/>
              </w:tabs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ro-RO"/>
              </w:rPr>
              <w:t>Membri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Zamfiroiu Daniela Elena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E706A2" w:rsidTr="00E706A2">
        <w:trPr>
          <w:trHeight w:val="30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  <w:b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Simică Viorica Veronica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E706A2" w:rsidTr="00E706A2">
        <w:trPr>
          <w:trHeight w:val="2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  <w:b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Rîncă Simona Georgiana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E706A2" w:rsidTr="00E706A2">
        <w:trPr>
          <w:trHeight w:val="2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  <w:b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Constantin Marilena Daniela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E706A2" w:rsidTr="00E706A2">
        <w:trPr>
          <w:trHeight w:val="21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  <w:b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Gătej Monica 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  <w:tr w:rsidR="00E706A2" w:rsidTr="00E706A2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06A2" w:rsidRDefault="00E706A2">
            <w:pPr>
              <w:rPr>
                <w:rFonts w:cstheme="minorHAnsi"/>
                <w:b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Mancaș Emilia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6A2" w:rsidRDefault="00E706A2">
            <w:pPr>
              <w:tabs>
                <w:tab w:val="left" w:pos="5550"/>
              </w:tabs>
              <w:jc w:val="both"/>
              <w:rPr>
                <w:rFonts w:cstheme="minorHAnsi"/>
              </w:rPr>
            </w:pPr>
          </w:p>
        </w:tc>
      </w:tr>
    </w:tbl>
    <w:p w:rsidR="005412CC" w:rsidRDefault="005412CC" w:rsidP="005412C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</w:p>
    <w:p w:rsidR="005412CC" w:rsidRPr="00603C9A" w:rsidRDefault="005412CC" w:rsidP="005412C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  <w:r w:rsidRPr="00603C9A">
        <w:rPr>
          <w:rFonts w:eastAsia="Calibri" w:cstheme="minorHAnsi"/>
          <w:b/>
          <w:color w:val="000000"/>
          <w:lang w:eastAsia="ro-RO"/>
        </w:rPr>
        <w:t xml:space="preserve">                  </w:t>
      </w:r>
      <w:r>
        <w:rPr>
          <w:rFonts w:eastAsia="Calibri" w:cstheme="minorHAnsi"/>
          <w:b/>
          <w:color w:val="000000"/>
          <w:lang w:eastAsia="ro-RO"/>
        </w:rPr>
        <w:t xml:space="preserve">                                                                                            </w:t>
      </w:r>
      <w:r w:rsidRPr="00603C9A">
        <w:rPr>
          <w:rFonts w:eastAsia="Calibri" w:cstheme="minorHAnsi"/>
          <w:b/>
          <w:color w:val="000000"/>
          <w:lang w:eastAsia="ro-RO"/>
        </w:rPr>
        <w:t xml:space="preserve">                                       </w:t>
      </w:r>
    </w:p>
    <w:tbl>
      <w:tblPr>
        <w:tblpPr w:leftFromText="180" w:rightFromText="180" w:vertAnchor="text" w:horzAnchor="page" w:tblpX="7873" w:tblpY="-3064"/>
        <w:tblW w:w="69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1984"/>
      </w:tblGrid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jc w:val="center"/>
              <w:rPr>
                <w:rFonts w:eastAsia="Calibri" w:cstheme="minorHAnsi"/>
                <w:b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b/>
                <w:color w:val="000000"/>
                <w:lang w:eastAsia="ro-RO"/>
              </w:rPr>
              <w:t>Numele și prenumele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jc w:val="center"/>
              <w:rPr>
                <w:rFonts w:eastAsia="Calibri" w:cstheme="minorHAnsi"/>
                <w:b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b/>
                <w:color w:val="000000"/>
                <w:lang w:eastAsia="ro-RO"/>
              </w:rPr>
              <w:t>Semnătura</w:t>
            </w: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Dir. Prof. DRAGOMIR Cristian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Prof.</w:t>
            </w:r>
            <w:r w:rsidR="00DB0CDF">
              <w:rPr>
                <w:rFonts w:eastAsia="Calibri" w:cstheme="minorHAnsi"/>
                <w:color w:val="000000"/>
                <w:lang w:eastAsia="ro-RO"/>
              </w:rPr>
              <w:t>înv.primar</w:t>
            </w: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 OLTEANU Sorina Florina 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Prof. BĂRBOI Luminița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Prof. </w:t>
            </w:r>
            <w:r w:rsidR="00DB0CDF">
              <w:rPr>
                <w:rFonts w:eastAsia="Calibri" w:cstheme="minorHAnsi"/>
                <w:color w:val="000000"/>
                <w:lang w:eastAsia="ro-RO"/>
              </w:rPr>
              <w:t xml:space="preserve">înv.primar </w:t>
            </w:r>
            <w:r w:rsidRPr="00603C9A">
              <w:rPr>
                <w:rFonts w:eastAsia="Calibri" w:cstheme="minorHAnsi"/>
                <w:color w:val="000000"/>
                <w:lang w:eastAsia="ro-RO"/>
              </w:rPr>
              <w:t>MATEI Orieta-Magdalena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DB0CDF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Prof.  </w:t>
            </w:r>
            <w:r w:rsidR="00DB0CDF">
              <w:rPr>
                <w:rFonts w:eastAsia="Calibri" w:cstheme="minorHAnsi"/>
                <w:color w:val="000000"/>
                <w:lang w:eastAsia="ro-RO"/>
              </w:rPr>
              <w:t>educație timpurie ALEXANDRU Mădălina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DB0CDF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Consilier local: </w:t>
            </w:r>
            <w:r w:rsidR="00DB0CDF">
              <w:rPr>
                <w:rFonts w:eastAsia="Calibri" w:cstheme="minorHAnsi"/>
                <w:color w:val="000000"/>
                <w:lang w:eastAsia="ro-RO"/>
              </w:rPr>
              <w:t>MIRCEA Alexandru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DB0CDF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 xml:space="preserve">Consilier local: </w:t>
            </w:r>
            <w:r w:rsidR="00DB0CDF">
              <w:rPr>
                <w:rFonts w:eastAsia="Calibri" w:cstheme="minorHAnsi"/>
                <w:color w:val="000000"/>
                <w:lang w:eastAsia="ro-RO"/>
              </w:rPr>
              <w:t>NEACȘU Ștefan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Reprezentant Primărie: ing. NEAGOE Cornel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Reprezentantul părinților: POPESCU Ancuța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Reprezentantul părinților: UDRESCU Vali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  <w:tr w:rsidR="005412CC" w:rsidRPr="00603C9A" w:rsidTr="005412CC">
        <w:tc>
          <w:tcPr>
            <w:tcW w:w="4928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  <w:r w:rsidRPr="00603C9A">
              <w:rPr>
                <w:rFonts w:eastAsia="Calibri" w:cstheme="minorHAnsi"/>
                <w:color w:val="000000"/>
                <w:lang w:eastAsia="ro-RO"/>
              </w:rPr>
              <w:t>Reprezentantul părinților: IONECI Mihaela</w:t>
            </w:r>
          </w:p>
        </w:tc>
        <w:tc>
          <w:tcPr>
            <w:tcW w:w="1984" w:type="dxa"/>
          </w:tcPr>
          <w:p w:rsidR="005412CC" w:rsidRPr="00603C9A" w:rsidRDefault="005412CC" w:rsidP="005412CC">
            <w:pPr>
              <w:tabs>
                <w:tab w:val="left" w:pos="7613"/>
              </w:tabs>
              <w:spacing w:after="0" w:line="240" w:lineRule="auto"/>
              <w:ind w:right="-20"/>
              <w:rPr>
                <w:rFonts w:eastAsia="Calibri" w:cstheme="minorHAnsi"/>
                <w:color w:val="000000"/>
                <w:lang w:eastAsia="ro-RO"/>
              </w:rPr>
            </w:pPr>
          </w:p>
        </w:tc>
      </w:tr>
    </w:tbl>
    <w:p w:rsidR="005412CC" w:rsidRDefault="005412CC" w:rsidP="005412C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</w:p>
    <w:p w:rsidR="005412CC" w:rsidRDefault="005412CC" w:rsidP="005412C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b/>
          <w:color w:val="000000"/>
          <w:lang w:eastAsia="ro-RO"/>
        </w:rPr>
      </w:pPr>
    </w:p>
    <w:p w:rsidR="005412CC" w:rsidRPr="00603C9A" w:rsidRDefault="005412CC" w:rsidP="005412C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color w:val="000000"/>
          <w:lang w:eastAsia="ro-RO"/>
        </w:rPr>
      </w:pPr>
      <w:r>
        <w:rPr>
          <w:rFonts w:eastAsia="Calibri" w:cstheme="minorHAnsi"/>
          <w:b/>
          <w:color w:val="000000"/>
          <w:lang w:eastAsia="ro-RO"/>
        </w:rPr>
        <w:t xml:space="preserve">                                                                                                                                            </w:t>
      </w:r>
      <w:r w:rsidRPr="00603C9A">
        <w:rPr>
          <w:rFonts w:eastAsia="Calibri" w:cstheme="minorHAnsi"/>
          <w:color w:val="000000"/>
          <w:lang w:eastAsia="ro-RO"/>
        </w:rPr>
        <w:t xml:space="preserve">  Observator, </w:t>
      </w:r>
    </w:p>
    <w:p w:rsidR="005412CC" w:rsidRPr="00603C9A" w:rsidRDefault="005412CC" w:rsidP="005412CC">
      <w:pPr>
        <w:tabs>
          <w:tab w:val="left" w:pos="7613"/>
        </w:tabs>
        <w:spacing w:before="112" w:after="0" w:line="240" w:lineRule="auto"/>
        <w:ind w:right="-20"/>
        <w:rPr>
          <w:rFonts w:eastAsia="Calibri" w:cstheme="minorHAnsi"/>
          <w:color w:val="000000"/>
          <w:lang w:eastAsia="ro-RO"/>
        </w:rPr>
      </w:pPr>
      <w:r w:rsidRPr="00603C9A">
        <w:rPr>
          <w:rFonts w:eastAsia="Calibri" w:cstheme="minorHAnsi"/>
          <w:color w:val="000000"/>
          <w:lang w:eastAsia="ro-RO"/>
        </w:rPr>
        <w:t xml:space="preserve">                        </w:t>
      </w:r>
      <w:r>
        <w:rPr>
          <w:rFonts w:eastAsia="Calibri" w:cstheme="minorHAnsi"/>
          <w:color w:val="000000"/>
          <w:lang w:eastAsia="ro-RO"/>
        </w:rPr>
        <w:t xml:space="preserve">                                                                                                                            </w:t>
      </w:r>
      <w:r w:rsidRPr="00603C9A">
        <w:rPr>
          <w:rFonts w:eastAsia="Calibri" w:cstheme="minorHAnsi"/>
          <w:color w:val="000000"/>
          <w:lang w:eastAsia="ro-RO"/>
        </w:rPr>
        <w:t xml:space="preserve"> Reprezentant FSLI -  Prof. IANA Cătălin</w:t>
      </w:r>
    </w:p>
    <w:p w:rsidR="005412CC" w:rsidRPr="00603C9A" w:rsidRDefault="005412CC" w:rsidP="005412CC">
      <w:pPr>
        <w:tabs>
          <w:tab w:val="left" w:pos="7613"/>
        </w:tabs>
        <w:spacing w:after="0" w:line="240" w:lineRule="auto"/>
        <w:ind w:right="-20"/>
        <w:rPr>
          <w:rFonts w:eastAsia="Calibri" w:cstheme="minorHAnsi"/>
          <w:color w:val="000000"/>
          <w:lang w:eastAsia="ro-RO"/>
        </w:rPr>
      </w:pPr>
    </w:p>
    <w:p w:rsidR="005412CC" w:rsidRPr="00603C9A" w:rsidRDefault="005412CC" w:rsidP="005412CC">
      <w:pPr>
        <w:tabs>
          <w:tab w:val="left" w:pos="7613"/>
        </w:tabs>
        <w:spacing w:after="0" w:line="240" w:lineRule="auto"/>
        <w:ind w:right="-20"/>
        <w:rPr>
          <w:rFonts w:cstheme="minorHAnsi"/>
        </w:rPr>
      </w:pPr>
      <w:r w:rsidRPr="00603C9A">
        <w:rPr>
          <w:rFonts w:eastAsia="Calibri" w:cstheme="minorHAnsi"/>
          <w:color w:val="000000"/>
          <w:lang w:eastAsia="ro-RO"/>
        </w:rPr>
        <w:t xml:space="preserve">                            </w:t>
      </w:r>
      <w:r>
        <w:rPr>
          <w:rFonts w:eastAsia="Calibri" w:cstheme="minorHAnsi"/>
          <w:color w:val="000000"/>
          <w:lang w:eastAsia="ro-RO"/>
        </w:rPr>
        <w:t xml:space="preserve">                                                                                                                          </w:t>
      </w:r>
      <w:r w:rsidRPr="00603C9A">
        <w:rPr>
          <w:rFonts w:eastAsia="Calibri" w:cstheme="minorHAnsi"/>
          <w:color w:val="000000"/>
          <w:lang w:eastAsia="ro-RO"/>
        </w:rPr>
        <w:t>Reprezentant  SLI Spiru Haret – Prof.</w:t>
      </w:r>
      <w:r>
        <w:rPr>
          <w:rFonts w:eastAsia="Calibri" w:cstheme="minorHAnsi"/>
          <w:color w:val="000000"/>
          <w:lang w:eastAsia="ro-RO"/>
        </w:rPr>
        <w:t xml:space="preserve"> CONSTANTIN Mari</w:t>
      </w:r>
      <w:r w:rsidRPr="00603C9A">
        <w:rPr>
          <w:rFonts w:eastAsia="Calibri" w:cstheme="minorHAnsi"/>
          <w:color w:val="000000"/>
          <w:lang w:eastAsia="ro-RO"/>
        </w:rPr>
        <w:t>lena Daniela</w:t>
      </w:r>
    </w:p>
    <w:p w:rsidR="00C2057D" w:rsidRDefault="00C2057D"/>
    <w:p w:rsidR="005412CC" w:rsidRDefault="005412CC"/>
    <w:sectPr w:rsidR="005412CC" w:rsidSect="00C2057D">
      <w:footerReference w:type="default" r:id="rId8"/>
      <w:pgSz w:w="16838" w:h="11906" w:orient="landscape"/>
      <w:pgMar w:top="426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F7C" w:rsidRDefault="00554F7C" w:rsidP="005412CC">
      <w:pPr>
        <w:spacing w:after="0" w:line="240" w:lineRule="auto"/>
      </w:pPr>
      <w:r>
        <w:separator/>
      </w:r>
    </w:p>
  </w:endnote>
  <w:endnote w:type="continuationSeparator" w:id="0">
    <w:p w:rsidR="00554F7C" w:rsidRDefault="00554F7C" w:rsidP="00541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06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67C9" w:rsidRDefault="009267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F7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67C9" w:rsidRDefault="009267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F7C" w:rsidRDefault="00554F7C" w:rsidP="005412CC">
      <w:pPr>
        <w:spacing w:after="0" w:line="240" w:lineRule="auto"/>
      </w:pPr>
      <w:r>
        <w:separator/>
      </w:r>
    </w:p>
  </w:footnote>
  <w:footnote w:type="continuationSeparator" w:id="0">
    <w:p w:rsidR="00554F7C" w:rsidRDefault="00554F7C" w:rsidP="00541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2349B"/>
    <w:multiLevelType w:val="hybridMultilevel"/>
    <w:tmpl w:val="B704BCCC"/>
    <w:lvl w:ilvl="0" w:tplc="8E1EB7F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55737"/>
    <w:multiLevelType w:val="hybridMultilevel"/>
    <w:tmpl w:val="5EF0B80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31313"/>
    <w:multiLevelType w:val="hybridMultilevel"/>
    <w:tmpl w:val="C15EE98E"/>
    <w:lvl w:ilvl="0" w:tplc="F550C16A">
      <w:start w:val="1"/>
      <w:numFmt w:val="decimal"/>
      <w:lvlText w:val="%1."/>
      <w:lvlJc w:val="left"/>
      <w:pPr>
        <w:ind w:left="7620" w:hanging="73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F057D"/>
    <w:multiLevelType w:val="hybridMultilevel"/>
    <w:tmpl w:val="07DCD9A8"/>
    <w:lvl w:ilvl="0" w:tplc="8E1EB7F6">
      <w:start w:val="5"/>
      <w:numFmt w:val="bullet"/>
      <w:lvlText w:val="-"/>
      <w:lvlJc w:val="left"/>
      <w:pPr>
        <w:ind w:left="141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4" w15:restartNumberingAfterBreak="0">
    <w:nsid w:val="68666907"/>
    <w:multiLevelType w:val="hybridMultilevel"/>
    <w:tmpl w:val="2446F668"/>
    <w:lvl w:ilvl="0" w:tplc="8E1EB7F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82DC0"/>
    <w:multiLevelType w:val="hybridMultilevel"/>
    <w:tmpl w:val="D030483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4F36E2"/>
    <w:multiLevelType w:val="hybridMultilevel"/>
    <w:tmpl w:val="44D06586"/>
    <w:lvl w:ilvl="0" w:tplc="8E1EB7F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4ACC16">
      <w:start w:val="7"/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70845"/>
    <w:multiLevelType w:val="hybridMultilevel"/>
    <w:tmpl w:val="84924BB2"/>
    <w:lvl w:ilvl="0" w:tplc="F550C16A">
      <w:start w:val="1"/>
      <w:numFmt w:val="decimal"/>
      <w:lvlText w:val="%1."/>
      <w:lvlJc w:val="left"/>
      <w:pPr>
        <w:ind w:left="7620" w:hanging="73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BD"/>
    <w:rsid w:val="00175C92"/>
    <w:rsid w:val="002122FB"/>
    <w:rsid w:val="002505EE"/>
    <w:rsid w:val="003C2980"/>
    <w:rsid w:val="0044631C"/>
    <w:rsid w:val="005412CC"/>
    <w:rsid w:val="00554F7C"/>
    <w:rsid w:val="00597CC9"/>
    <w:rsid w:val="005D0DB2"/>
    <w:rsid w:val="0069750B"/>
    <w:rsid w:val="00716B63"/>
    <w:rsid w:val="0072161B"/>
    <w:rsid w:val="00893FF7"/>
    <w:rsid w:val="00901761"/>
    <w:rsid w:val="009267C9"/>
    <w:rsid w:val="00AC5EF2"/>
    <w:rsid w:val="00BA0CBD"/>
    <w:rsid w:val="00C11487"/>
    <w:rsid w:val="00C2057D"/>
    <w:rsid w:val="00D31693"/>
    <w:rsid w:val="00DB0CDF"/>
    <w:rsid w:val="00E706A2"/>
    <w:rsid w:val="00E913E2"/>
    <w:rsid w:val="00FA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75B16D-E925-48B7-8591-51C5EF96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44631C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ro-RO"/>
    </w:rPr>
  </w:style>
  <w:style w:type="paragraph" w:styleId="Heading2">
    <w:name w:val="heading 2"/>
    <w:basedOn w:val="Normal"/>
    <w:next w:val="Normal"/>
    <w:link w:val="Heading2Char"/>
    <w:rsid w:val="0044631C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rsid w:val="0044631C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ro-RO"/>
    </w:rPr>
  </w:style>
  <w:style w:type="paragraph" w:styleId="Heading4">
    <w:name w:val="heading 4"/>
    <w:basedOn w:val="Normal"/>
    <w:next w:val="Normal"/>
    <w:link w:val="Heading4Char"/>
    <w:rsid w:val="0044631C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ro-RO"/>
    </w:rPr>
  </w:style>
  <w:style w:type="paragraph" w:styleId="Heading5">
    <w:name w:val="heading 5"/>
    <w:basedOn w:val="Normal"/>
    <w:next w:val="Normal"/>
    <w:link w:val="Heading5Char"/>
    <w:rsid w:val="0044631C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ro-RO"/>
    </w:rPr>
  </w:style>
  <w:style w:type="paragraph" w:styleId="Heading6">
    <w:name w:val="heading 6"/>
    <w:basedOn w:val="Normal"/>
    <w:next w:val="Normal"/>
    <w:link w:val="Heading6Char"/>
    <w:rsid w:val="0044631C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631C"/>
    <w:rPr>
      <w:rFonts w:ascii="Calibri" w:eastAsia="Calibri" w:hAnsi="Calibri" w:cs="Calibri"/>
      <w:b/>
      <w:sz w:val="48"/>
      <w:szCs w:val="48"/>
      <w:lang w:eastAsia="ro-RO"/>
    </w:rPr>
  </w:style>
  <w:style w:type="character" w:customStyle="1" w:styleId="Heading2Char">
    <w:name w:val="Heading 2 Char"/>
    <w:basedOn w:val="DefaultParagraphFont"/>
    <w:link w:val="Heading2"/>
    <w:rsid w:val="0044631C"/>
    <w:rPr>
      <w:rFonts w:ascii="Calibri" w:eastAsia="Calibri" w:hAnsi="Calibri" w:cs="Calibri"/>
      <w:b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rsid w:val="0044631C"/>
    <w:rPr>
      <w:rFonts w:ascii="Calibri" w:eastAsia="Calibri" w:hAnsi="Calibri" w:cs="Calibri"/>
      <w:b/>
      <w:sz w:val="28"/>
      <w:szCs w:val="28"/>
      <w:lang w:eastAsia="ro-RO"/>
    </w:rPr>
  </w:style>
  <w:style w:type="character" w:customStyle="1" w:styleId="Heading4Char">
    <w:name w:val="Heading 4 Char"/>
    <w:basedOn w:val="DefaultParagraphFont"/>
    <w:link w:val="Heading4"/>
    <w:rsid w:val="0044631C"/>
    <w:rPr>
      <w:rFonts w:ascii="Calibri" w:eastAsia="Calibri" w:hAnsi="Calibri" w:cs="Calibri"/>
      <w:b/>
      <w:sz w:val="24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rsid w:val="0044631C"/>
    <w:rPr>
      <w:rFonts w:ascii="Calibri" w:eastAsia="Calibri" w:hAnsi="Calibri" w:cs="Calibri"/>
      <w:b/>
      <w:lang w:eastAsia="ro-RO"/>
    </w:rPr>
  </w:style>
  <w:style w:type="character" w:customStyle="1" w:styleId="Heading6Char">
    <w:name w:val="Heading 6 Char"/>
    <w:basedOn w:val="DefaultParagraphFont"/>
    <w:link w:val="Heading6"/>
    <w:rsid w:val="0044631C"/>
    <w:rPr>
      <w:rFonts w:ascii="Calibri" w:eastAsia="Calibri" w:hAnsi="Calibri" w:cs="Calibri"/>
      <w:b/>
      <w:sz w:val="20"/>
      <w:szCs w:val="20"/>
      <w:lang w:eastAsia="ro-RO"/>
    </w:rPr>
  </w:style>
  <w:style w:type="numbering" w:customStyle="1" w:styleId="FrListare1">
    <w:name w:val="Fără Listare1"/>
    <w:next w:val="NoList"/>
    <w:uiPriority w:val="99"/>
    <w:semiHidden/>
    <w:unhideWhenUsed/>
    <w:rsid w:val="0044631C"/>
  </w:style>
  <w:style w:type="table" w:customStyle="1" w:styleId="TableNormal1">
    <w:name w:val="Table Normal1"/>
    <w:rsid w:val="0044631C"/>
    <w:rPr>
      <w:rFonts w:ascii="Calibri" w:eastAsia="Calibri" w:hAnsi="Calibri" w:cs="Calibri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rsid w:val="0044631C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ro-RO"/>
    </w:rPr>
  </w:style>
  <w:style w:type="character" w:customStyle="1" w:styleId="TitleChar">
    <w:name w:val="Title Char"/>
    <w:basedOn w:val="DefaultParagraphFont"/>
    <w:link w:val="Title"/>
    <w:rsid w:val="0044631C"/>
    <w:rPr>
      <w:rFonts w:ascii="Calibri" w:eastAsia="Calibri" w:hAnsi="Calibri" w:cs="Calibri"/>
      <w:b/>
      <w:sz w:val="72"/>
      <w:szCs w:val="72"/>
      <w:lang w:eastAsia="ro-RO"/>
    </w:rPr>
  </w:style>
  <w:style w:type="paragraph" w:styleId="Subtitle">
    <w:name w:val="Subtitle"/>
    <w:basedOn w:val="Normal"/>
    <w:next w:val="Normal"/>
    <w:link w:val="SubtitleChar"/>
    <w:rsid w:val="0044631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character" w:customStyle="1" w:styleId="SubtitleChar">
    <w:name w:val="Subtitle Char"/>
    <w:basedOn w:val="DefaultParagraphFont"/>
    <w:link w:val="Subtitle"/>
    <w:rsid w:val="0044631C"/>
    <w:rPr>
      <w:rFonts w:ascii="Georgia" w:eastAsia="Georgia" w:hAnsi="Georgia" w:cs="Georgia"/>
      <w:i/>
      <w:color w:val="666666"/>
      <w:sz w:val="48"/>
      <w:szCs w:val="48"/>
      <w:lang w:eastAsia="ro-RO"/>
    </w:rPr>
  </w:style>
  <w:style w:type="paragraph" w:styleId="ListParagraph">
    <w:name w:val="List Paragraph"/>
    <w:basedOn w:val="Normal"/>
    <w:uiPriority w:val="34"/>
    <w:qFormat/>
    <w:rsid w:val="00893FF7"/>
    <w:pPr>
      <w:ind w:left="720"/>
      <w:contextualSpacing/>
    </w:pPr>
  </w:style>
  <w:style w:type="table" w:styleId="TableGrid">
    <w:name w:val="Table Grid"/>
    <w:basedOn w:val="TableNormal"/>
    <w:uiPriority w:val="59"/>
    <w:rsid w:val="005412C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2CC"/>
  </w:style>
  <w:style w:type="paragraph" w:styleId="Footer">
    <w:name w:val="footer"/>
    <w:basedOn w:val="Normal"/>
    <w:link w:val="FooterChar"/>
    <w:uiPriority w:val="99"/>
    <w:unhideWhenUsed/>
    <w:rsid w:val="005412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7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.dragomirest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3372</Words>
  <Characters>19563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Dragomir Cristian</dc:creator>
  <cp:keywords/>
  <dc:description/>
  <cp:lastModifiedBy>Microsoft account</cp:lastModifiedBy>
  <cp:revision>4</cp:revision>
  <cp:lastPrinted>2024-06-27T17:18:00Z</cp:lastPrinted>
  <dcterms:created xsi:type="dcterms:W3CDTF">2025-05-13T18:20:00Z</dcterms:created>
  <dcterms:modified xsi:type="dcterms:W3CDTF">2025-05-14T06:53:00Z</dcterms:modified>
</cp:coreProperties>
</file>